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355" w:type="dxa"/>
        <w:tblLayout w:type="fixed"/>
        <w:tblLook w:val="0400" w:firstRow="0" w:lastRow="0" w:firstColumn="0" w:lastColumn="0" w:noHBand="0" w:noVBand="1"/>
      </w:tblPr>
      <w:tblGrid>
        <w:gridCol w:w="1985"/>
        <w:gridCol w:w="7370"/>
      </w:tblGrid>
      <w:tr w:rsidR="00C70DAB" w14:paraId="520CDA06" w14:textId="77777777">
        <w:trPr>
          <w:cantSplit/>
          <w:trHeight w:val="1265"/>
        </w:trPr>
        <w:tc>
          <w:tcPr>
            <w:tcW w:w="1985" w:type="dxa"/>
            <w:vMerge w:val="restart"/>
          </w:tcPr>
          <w:p w14:paraId="7CB47E92" w14:textId="77777777" w:rsidR="00C70DAB" w:rsidRDefault="00574EBD">
            <w:pPr>
              <w:keepNext/>
              <w:rPr>
                <w:rFonts w:ascii="Times New Roman" w:hAnsi="Times New Roman"/>
                <w:b/>
                <w:sz w:val="68"/>
                <w:szCs w:val="68"/>
              </w:rPr>
            </w:pPr>
            <w:r>
              <w:rPr>
                <w:rFonts w:ascii="Times New Roman" w:hAnsi="Times New Roman"/>
                <w:b/>
                <w:noProof/>
                <w:sz w:val="68"/>
                <w:szCs w:val="68"/>
              </w:rPr>
              <w:drawing>
                <wp:inline distT="0" distB="0" distL="0" distR="0" wp14:anchorId="7305B60A" wp14:editId="3D2597FE">
                  <wp:extent cx="1101725" cy="147002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01725" cy="1470025"/>
                          </a:xfrm>
                          <a:prstGeom prst="rect">
                            <a:avLst/>
                          </a:prstGeom>
                          <a:ln/>
                        </pic:spPr>
                      </pic:pic>
                    </a:graphicData>
                  </a:graphic>
                </wp:inline>
              </w:drawing>
            </w:r>
          </w:p>
        </w:tc>
        <w:tc>
          <w:tcPr>
            <w:tcW w:w="7370" w:type="dxa"/>
          </w:tcPr>
          <w:p w14:paraId="3368AEF6" w14:textId="5B2FA90F" w:rsidR="00C70DAB" w:rsidRDefault="000F6198">
            <w:pPr>
              <w:keepNext/>
              <w:jc w:val="right"/>
              <w:rPr>
                <w:rFonts w:ascii="Times New Roman" w:hAnsi="Times New Roman"/>
                <w:rtl/>
              </w:rPr>
            </w:pPr>
            <w:r>
              <w:rPr>
                <w:rFonts w:ascii="Times New Roman" w:hAnsi="Times New Roman"/>
                <w:b/>
                <w:sz w:val="24"/>
                <w:szCs w:val="24"/>
                <w:lang w:val="en-US"/>
              </w:rPr>
              <w:t>MNAS P</w:t>
            </w:r>
            <w:r w:rsidR="00574EBD">
              <w:rPr>
                <w:rFonts w:ascii="Times New Roman" w:hAnsi="Times New Roman"/>
                <w:b/>
                <w:sz w:val="24"/>
                <w:szCs w:val="24"/>
              </w:rPr>
              <w:t xml:space="preserve">701 </w:t>
            </w:r>
            <w:r>
              <w:rPr>
                <w:rFonts w:ascii="Times New Roman" w:hAnsi="Times New Roman"/>
                <w:b/>
                <w:sz w:val="24"/>
                <w:szCs w:val="24"/>
                <w:lang w:val="en-US"/>
              </w:rPr>
              <w:t>MSC F</w:t>
            </w:r>
            <w:r w:rsidR="00574EBD">
              <w:rPr>
                <w:rFonts w:ascii="Times New Roman" w:hAnsi="Times New Roman"/>
                <w:b/>
                <w:sz w:val="24"/>
                <w:szCs w:val="24"/>
              </w:rPr>
              <w:t>0</w:t>
            </w:r>
            <w:r w:rsidR="006E09B9">
              <w:rPr>
                <w:rFonts w:ascii="Times New Roman" w:hAnsi="Times New Roman"/>
                <w:b/>
                <w:sz w:val="24"/>
                <w:szCs w:val="24"/>
                <w:lang w:val="mn-MN"/>
              </w:rPr>
              <w:t>2</w:t>
            </w:r>
          </w:p>
        </w:tc>
      </w:tr>
      <w:tr w:rsidR="00C70DAB" w14:paraId="1A499306" w14:textId="77777777">
        <w:trPr>
          <w:cantSplit/>
          <w:trHeight w:val="984"/>
        </w:trPr>
        <w:tc>
          <w:tcPr>
            <w:tcW w:w="1985" w:type="dxa"/>
            <w:vMerge/>
          </w:tcPr>
          <w:p w14:paraId="5214FD08" w14:textId="77777777" w:rsidR="00C70DAB" w:rsidRDefault="00C70DAB">
            <w:pPr>
              <w:widowControl w:val="0"/>
              <w:pBdr>
                <w:top w:val="nil"/>
                <w:left w:val="nil"/>
                <w:bottom w:val="nil"/>
                <w:right w:val="nil"/>
                <w:between w:val="nil"/>
              </w:pBdr>
              <w:spacing w:line="276" w:lineRule="auto"/>
              <w:rPr>
                <w:rFonts w:ascii="Times New Roman" w:hAnsi="Times New Roman"/>
              </w:rPr>
            </w:pPr>
          </w:p>
        </w:tc>
        <w:tc>
          <w:tcPr>
            <w:tcW w:w="7370" w:type="dxa"/>
            <w:vAlign w:val="bottom"/>
          </w:tcPr>
          <w:p w14:paraId="6A9A34B2" w14:textId="37A5BDA1" w:rsidR="00F34DD7" w:rsidRPr="00F34DD7" w:rsidRDefault="004E36A0">
            <w:pPr>
              <w:rPr>
                <w:rFonts w:ascii="Times New Roman" w:hAnsi="Times New Roman"/>
                <w:b/>
                <w:sz w:val="24"/>
                <w:szCs w:val="24"/>
                <w:cs/>
                <w:lang w:val="mn-MN"/>
              </w:rPr>
            </w:pPr>
            <w:r>
              <w:rPr>
                <w:rFonts w:ascii="Times New Roman" w:hAnsi="Times New Roman"/>
                <w:b/>
                <w:sz w:val="24"/>
                <w:szCs w:val="24"/>
                <w:lang w:val="mn-MN"/>
              </w:rPr>
              <w:t>Ү</w:t>
            </w:r>
            <w:r w:rsidR="00F34DD7">
              <w:rPr>
                <w:rFonts w:ascii="Times New Roman" w:hAnsi="Times New Roman"/>
                <w:b/>
                <w:sz w:val="24"/>
                <w:szCs w:val="24"/>
                <w:lang w:val="mn-MN"/>
              </w:rPr>
              <w:t>НДЭСНИЙ</w:t>
            </w:r>
          </w:p>
          <w:p w14:paraId="3C1E11BA" w14:textId="77777777" w:rsidR="00C70DAB" w:rsidRDefault="00574EBD">
            <w:pPr>
              <w:rPr>
                <w:rFonts w:ascii="Times New Roman" w:hAnsi="Times New Roman"/>
                <w:b/>
                <w:sz w:val="24"/>
                <w:szCs w:val="24"/>
              </w:rPr>
            </w:pPr>
            <w:r>
              <w:rPr>
                <w:rFonts w:ascii="Times New Roman" w:hAnsi="Times New Roman"/>
                <w:b/>
                <w:sz w:val="24"/>
                <w:szCs w:val="24"/>
              </w:rPr>
              <w:t>ИТГЭМЖЛЭЛИЙН</w:t>
            </w:r>
          </w:p>
          <w:p w14:paraId="689AEB81" w14:textId="77777777" w:rsidR="00C70DAB" w:rsidRDefault="00574EBD">
            <w:pPr>
              <w:keepNext/>
              <w:rPr>
                <w:rFonts w:ascii="Times New Roman" w:hAnsi="Times New Roman"/>
                <w:b/>
                <w:sz w:val="24"/>
                <w:szCs w:val="24"/>
              </w:rPr>
            </w:pPr>
            <w:r>
              <w:rPr>
                <w:rFonts w:ascii="Times New Roman" w:hAnsi="Times New Roman"/>
                <w:b/>
                <w:sz w:val="24"/>
                <w:szCs w:val="24"/>
              </w:rPr>
              <w:t>ТОГТОЛЦОО</w:t>
            </w:r>
          </w:p>
        </w:tc>
      </w:tr>
    </w:tbl>
    <w:p w14:paraId="139A1AE2" w14:textId="77777777" w:rsidR="00C70DAB" w:rsidRDefault="00C70DAB">
      <w:pPr>
        <w:rPr>
          <w:sz w:val="24"/>
          <w:szCs w:val="24"/>
        </w:rPr>
      </w:pPr>
    </w:p>
    <w:p w14:paraId="1A061171" w14:textId="77777777" w:rsidR="00C70DAB" w:rsidRDefault="00C70DAB">
      <w:pPr>
        <w:rPr>
          <w:sz w:val="24"/>
          <w:szCs w:val="24"/>
        </w:rPr>
      </w:pPr>
    </w:p>
    <w:p w14:paraId="75D7DE82" w14:textId="77777777" w:rsidR="00C70DAB" w:rsidRDefault="00C70DAB">
      <w:pPr>
        <w:rPr>
          <w:sz w:val="24"/>
          <w:szCs w:val="24"/>
        </w:rPr>
      </w:pPr>
    </w:p>
    <w:p w14:paraId="758025D9" w14:textId="77777777" w:rsidR="00C70DAB" w:rsidRDefault="00C70DAB">
      <w:pPr>
        <w:rPr>
          <w:sz w:val="24"/>
          <w:szCs w:val="24"/>
        </w:rPr>
      </w:pPr>
    </w:p>
    <w:p w14:paraId="5038E327" w14:textId="77777777" w:rsidR="00C70DAB" w:rsidRDefault="00C70DAB">
      <w:pPr>
        <w:rPr>
          <w:sz w:val="24"/>
          <w:szCs w:val="24"/>
        </w:rPr>
      </w:pPr>
    </w:p>
    <w:p w14:paraId="316F299C" w14:textId="77777777" w:rsidR="00C70DAB" w:rsidRDefault="00C70DAB">
      <w:pPr>
        <w:rPr>
          <w:sz w:val="24"/>
          <w:szCs w:val="24"/>
        </w:rPr>
      </w:pPr>
    </w:p>
    <w:p w14:paraId="109C025E" w14:textId="77777777" w:rsidR="00C70DAB" w:rsidRDefault="00C70DAB">
      <w:pPr>
        <w:rPr>
          <w:sz w:val="24"/>
          <w:szCs w:val="24"/>
        </w:rPr>
      </w:pPr>
    </w:p>
    <w:p w14:paraId="4C138892" w14:textId="77777777" w:rsidR="00C70DAB" w:rsidRDefault="00C70DAB">
      <w:pPr>
        <w:rPr>
          <w:sz w:val="24"/>
          <w:szCs w:val="24"/>
        </w:rPr>
      </w:pPr>
      <w:bookmarkStart w:id="0" w:name="_heading=h.1fob9te" w:colFirst="0" w:colLast="0"/>
      <w:bookmarkEnd w:id="0"/>
    </w:p>
    <w:p w14:paraId="246B1A43" w14:textId="77777777" w:rsidR="00C70DAB" w:rsidRDefault="00C70DAB">
      <w:pPr>
        <w:rPr>
          <w:b/>
          <w:sz w:val="24"/>
          <w:szCs w:val="24"/>
        </w:rPr>
      </w:pPr>
    </w:p>
    <w:p w14:paraId="3BDB5248" w14:textId="77777777" w:rsidR="00C70DAB" w:rsidRDefault="00C70DAB">
      <w:pPr>
        <w:rPr>
          <w:b/>
          <w:sz w:val="36"/>
          <w:szCs w:val="36"/>
        </w:rPr>
      </w:pPr>
    </w:p>
    <w:p w14:paraId="720B8330" w14:textId="77777777" w:rsidR="004E36A0" w:rsidRPr="000F6198" w:rsidRDefault="00574EBD" w:rsidP="000F6198">
      <w:pPr>
        <w:ind w:left="1985" w:right="-1"/>
        <w:rPr>
          <w:rFonts w:ascii="Times New Roman" w:hAnsi="Times New Roman"/>
          <w:b/>
          <w:sz w:val="44"/>
          <w:szCs w:val="44"/>
          <w:lang w:val="mn-MN"/>
        </w:rPr>
      </w:pPr>
      <w:r w:rsidRPr="000F6198">
        <w:rPr>
          <w:rFonts w:ascii="Times New Roman" w:hAnsi="Times New Roman"/>
          <w:b/>
          <w:sz w:val="44"/>
          <w:szCs w:val="44"/>
        </w:rPr>
        <w:t xml:space="preserve">YНЭЛГЭЭНИЙ </w:t>
      </w:r>
      <w:r w:rsidR="004E36A0" w:rsidRPr="000F6198">
        <w:rPr>
          <w:rFonts w:ascii="Times New Roman" w:hAnsi="Times New Roman"/>
          <w:b/>
          <w:sz w:val="44"/>
          <w:szCs w:val="44"/>
          <w:lang w:val="mn-MN"/>
        </w:rPr>
        <w:t>ШАЛГАХ ХУУДАС</w:t>
      </w:r>
    </w:p>
    <w:p w14:paraId="0FAFAAAE" w14:textId="499EEE3B" w:rsidR="00C70DAB" w:rsidRPr="000F6198" w:rsidRDefault="004E36A0" w:rsidP="000F6198">
      <w:pPr>
        <w:ind w:left="1985" w:right="-1"/>
        <w:rPr>
          <w:rFonts w:ascii="Times New Roman" w:hAnsi="Times New Roman"/>
          <w:b/>
          <w:i/>
          <w:sz w:val="32"/>
          <w:szCs w:val="36"/>
        </w:rPr>
      </w:pPr>
      <w:r w:rsidRPr="000F6198">
        <w:rPr>
          <w:rFonts w:ascii="Times New Roman" w:hAnsi="Times New Roman"/>
          <w:b/>
          <w:sz w:val="40"/>
          <w:szCs w:val="44"/>
          <w:lang w:val="mn-MN"/>
        </w:rPr>
        <w:t>/</w:t>
      </w:r>
      <w:r w:rsidRPr="000F6198">
        <w:rPr>
          <w:rFonts w:ascii="Times New Roman" w:hAnsi="Times New Roman"/>
          <w:b/>
          <w:i/>
          <w:sz w:val="40"/>
          <w:szCs w:val="44"/>
          <w:lang w:val="mn-MN"/>
        </w:rPr>
        <w:t>ӨӨРИЙГӨӨ ҮНЭЛЭХ ХУУДАС</w:t>
      </w:r>
    </w:p>
    <w:p w14:paraId="61338FF4" w14:textId="77777777" w:rsidR="00C70DAB" w:rsidRPr="000F6198" w:rsidRDefault="00574EBD" w:rsidP="000F6198">
      <w:pPr>
        <w:ind w:left="1985" w:right="-1"/>
        <w:rPr>
          <w:rFonts w:ascii="Times New Roman" w:hAnsi="Times New Roman"/>
          <w:b/>
          <w:sz w:val="24"/>
          <w:szCs w:val="24"/>
        </w:rPr>
      </w:pPr>
      <w:r w:rsidRPr="000F6198">
        <w:rPr>
          <w:rFonts w:ascii="Times New Roman" w:hAnsi="Times New Roman"/>
          <w:b/>
          <w:sz w:val="24"/>
          <w:szCs w:val="24"/>
        </w:rPr>
        <w:t>(MNS ISO/IEC 17021-1:2020 стандартад суурилсан)</w:t>
      </w:r>
    </w:p>
    <w:p w14:paraId="12266D11" w14:textId="77777777" w:rsidR="00C70DAB" w:rsidRPr="000F6198" w:rsidRDefault="00C70DAB">
      <w:pPr>
        <w:rPr>
          <w:rFonts w:ascii="Times New Roman" w:hAnsi="Times New Roman"/>
          <w:sz w:val="36"/>
          <w:szCs w:val="36"/>
        </w:rPr>
      </w:pPr>
    </w:p>
    <w:p w14:paraId="6732EE74" w14:textId="77777777" w:rsidR="00C70DAB" w:rsidRDefault="00C70DAB">
      <w:pPr>
        <w:rPr>
          <w:rFonts w:ascii="Times New Roman" w:hAnsi="Times New Roman"/>
          <w:sz w:val="36"/>
          <w:szCs w:val="36"/>
        </w:rPr>
      </w:pPr>
    </w:p>
    <w:p w14:paraId="27F2CAB5" w14:textId="77777777" w:rsidR="00C70DAB" w:rsidRDefault="00C70DAB">
      <w:pPr>
        <w:rPr>
          <w:rFonts w:ascii="Times New Roman" w:hAnsi="Times New Roman"/>
          <w:sz w:val="36"/>
          <w:szCs w:val="36"/>
        </w:rPr>
      </w:pPr>
    </w:p>
    <w:p w14:paraId="2857512E" w14:textId="77777777" w:rsidR="00C70DAB" w:rsidRDefault="00C70DAB">
      <w:pPr>
        <w:rPr>
          <w:rFonts w:ascii="Times New Roman" w:hAnsi="Times New Roman"/>
          <w:sz w:val="36"/>
          <w:szCs w:val="36"/>
        </w:rPr>
      </w:pPr>
    </w:p>
    <w:p w14:paraId="38D219DE" w14:textId="77777777" w:rsidR="00C70DAB" w:rsidRDefault="00C70DAB">
      <w:pPr>
        <w:rPr>
          <w:rFonts w:ascii="Times New Roman" w:hAnsi="Times New Roman"/>
          <w:sz w:val="36"/>
          <w:szCs w:val="36"/>
        </w:rPr>
      </w:pPr>
    </w:p>
    <w:p w14:paraId="6F37306A" w14:textId="77777777" w:rsidR="00C70DAB" w:rsidRDefault="00C70DAB">
      <w:pPr>
        <w:rPr>
          <w:rFonts w:ascii="Times New Roman" w:hAnsi="Times New Roman"/>
          <w:sz w:val="36"/>
          <w:szCs w:val="36"/>
        </w:rPr>
      </w:pPr>
    </w:p>
    <w:p w14:paraId="33493963" w14:textId="77777777" w:rsidR="00C70DAB" w:rsidRDefault="00C70DAB">
      <w:pPr>
        <w:rPr>
          <w:rFonts w:ascii="Times New Roman" w:hAnsi="Times New Roman"/>
          <w:sz w:val="36"/>
          <w:szCs w:val="36"/>
        </w:rPr>
      </w:pPr>
    </w:p>
    <w:p w14:paraId="1B2B4D94" w14:textId="77777777" w:rsidR="00C70DAB" w:rsidRDefault="00C70DAB">
      <w:pPr>
        <w:rPr>
          <w:rFonts w:ascii="Times New Roman" w:hAnsi="Times New Roman"/>
          <w:sz w:val="36"/>
          <w:szCs w:val="36"/>
        </w:rPr>
      </w:pPr>
    </w:p>
    <w:p w14:paraId="674BEC99" w14:textId="77777777" w:rsidR="00C70DAB" w:rsidRDefault="00C70DAB">
      <w:pPr>
        <w:rPr>
          <w:rFonts w:ascii="Times New Roman" w:hAnsi="Times New Roman"/>
          <w:sz w:val="36"/>
          <w:szCs w:val="36"/>
        </w:rPr>
      </w:pPr>
    </w:p>
    <w:p w14:paraId="66C08E82" w14:textId="77777777" w:rsidR="00C70DAB" w:rsidRDefault="00C70DAB">
      <w:pPr>
        <w:rPr>
          <w:rFonts w:ascii="Times New Roman" w:hAnsi="Times New Roman"/>
          <w:sz w:val="36"/>
          <w:szCs w:val="36"/>
        </w:rPr>
      </w:pPr>
    </w:p>
    <w:p w14:paraId="042804C5" w14:textId="77777777" w:rsidR="00C70DAB" w:rsidRDefault="00C70DAB">
      <w:pPr>
        <w:rPr>
          <w:rFonts w:ascii="Times New Roman" w:hAnsi="Times New Roman"/>
          <w:sz w:val="36"/>
          <w:szCs w:val="36"/>
        </w:rPr>
      </w:pPr>
    </w:p>
    <w:p w14:paraId="0E4BB07E" w14:textId="77777777" w:rsidR="00C70DAB" w:rsidRDefault="00C70DAB">
      <w:pPr>
        <w:rPr>
          <w:rFonts w:ascii="Times New Roman" w:hAnsi="Times New Roman"/>
          <w:sz w:val="36"/>
          <w:szCs w:val="36"/>
        </w:rPr>
      </w:pPr>
    </w:p>
    <w:p w14:paraId="08BE8AB9" w14:textId="77777777" w:rsidR="00C70DAB" w:rsidRDefault="00C70DAB">
      <w:pPr>
        <w:rPr>
          <w:rFonts w:ascii="Times New Roman" w:hAnsi="Times New Roman"/>
          <w:sz w:val="36"/>
          <w:szCs w:val="36"/>
        </w:rPr>
      </w:pPr>
    </w:p>
    <w:p w14:paraId="10DC907C" w14:textId="77777777" w:rsidR="00C70DAB" w:rsidRDefault="00C70DAB">
      <w:pPr>
        <w:rPr>
          <w:rFonts w:ascii="Times New Roman" w:hAnsi="Times New Roman"/>
          <w:sz w:val="36"/>
          <w:szCs w:val="36"/>
        </w:rPr>
      </w:pPr>
    </w:p>
    <w:p w14:paraId="789F9E24" w14:textId="77777777" w:rsidR="00C70DAB" w:rsidRDefault="00C70DAB">
      <w:pPr>
        <w:rPr>
          <w:rFonts w:ascii="Times New Roman" w:hAnsi="Times New Roman"/>
          <w:sz w:val="36"/>
          <w:szCs w:val="36"/>
        </w:rPr>
      </w:pPr>
    </w:p>
    <w:tbl>
      <w:tblPr>
        <w:tblStyle w:val="a2"/>
        <w:tblW w:w="9606" w:type="dxa"/>
        <w:tblLayout w:type="fixed"/>
        <w:tblLook w:val="0000" w:firstRow="0" w:lastRow="0" w:firstColumn="0" w:lastColumn="0" w:noHBand="0" w:noVBand="0"/>
      </w:tblPr>
      <w:tblGrid>
        <w:gridCol w:w="1418"/>
        <w:gridCol w:w="3827"/>
        <w:gridCol w:w="4361"/>
      </w:tblGrid>
      <w:tr w:rsidR="004E36A0" w14:paraId="142340AA" w14:textId="77777777">
        <w:tc>
          <w:tcPr>
            <w:tcW w:w="1418" w:type="dxa"/>
          </w:tcPr>
          <w:p w14:paraId="1E82B4A8" w14:textId="77777777" w:rsidR="004E36A0" w:rsidRDefault="004E36A0">
            <w:pPr>
              <w:rPr>
                <w:rFonts w:ascii="Times New Roman" w:hAnsi="Times New Roman"/>
              </w:rPr>
            </w:pPr>
          </w:p>
        </w:tc>
        <w:tc>
          <w:tcPr>
            <w:tcW w:w="3827" w:type="dxa"/>
            <w:vMerge w:val="restart"/>
            <w:vAlign w:val="center"/>
          </w:tcPr>
          <w:p w14:paraId="175941F6" w14:textId="10ABE230" w:rsidR="004E36A0" w:rsidRPr="000F6198" w:rsidRDefault="004E36A0" w:rsidP="007C12CC">
            <w:pPr>
              <w:rPr>
                <w:rFonts w:ascii="Times New Roman" w:eastAsia="Arial" w:hAnsi="Times New Roman"/>
                <w:sz w:val="22"/>
                <w:szCs w:val="22"/>
              </w:rPr>
            </w:pPr>
            <w:r w:rsidRPr="000F6198">
              <w:rPr>
                <w:rFonts w:ascii="Times New Roman" w:hAnsi="Times New Roman"/>
                <w:b/>
                <w:sz w:val="22"/>
                <w:szCs w:val="22"/>
              </w:rPr>
              <w:t>ХЭВЛЭСЭН ОГНОО: 30.06.2016</w:t>
            </w:r>
          </w:p>
        </w:tc>
        <w:tc>
          <w:tcPr>
            <w:tcW w:w="4361" w:type="dxa"/>
          </w:tcPr>
          <w:p w14:paraId="5644454B" w14:textId="77777777" w:rsidR="004E36A0" w:rsidRPr="000F6198" w:rsidRDefault="004E36A0">
            <w:pPr>
              <w:rPr>
                <w:rFonts w:ascii="Times New Roman" w:hAnsi="Times New Roman"/>
                <w:b/>
                <w:sz w:val="22"/>
                <w:szCs w:val="22"/>
              </w:rPr>
            </w:pPr>
            <w:r w:rsidRPr="000F6198">
              <w:rPr>
                <w:rFonts w:ascii="Times New Roman" w:hAnsi="Times New Roman"/>
                <w:b/>
                <w:sz w:val="22"/>
                <w:szCs w:val="22"/>
              </w:rPr>
              <w:t>ӨӨРЧЛӨЛТ NO: 03</w:t>
            </w:r>
          </w:p>
        </w:tc>
      </w:tr>
      <w:tr w:rsidR="004E36A0" w14:paraId="51FCD3B0" w14:textId="77777777">
        <w:tc>
          <w:tcPr>
            <w:tcW w:w="1418" w:type="dxa"/>
          </w:tcPr>
          <w:p w14:paraId="27747B3F" w14:textId="77777777" w:rsidR="004E36A0" w:rsidRDefault="004E36A0">
            <w:pPr>
              <w:rPr>
                <w:rFonts w:ascii="Times New Roman" w:hAnsi="Times New Roman"/>
              </w:rPr>
            </w:pPr>
          </w:p>
        </w:tc>
        <w:tc>
          <w:tcPr>
            <w:tcW w:w="3827" w:type="dxa"/>
            <w:vMerge/>
          </w:tcPr>
          <w:p w14:paraId="3AA8F049" w14:textId="077AE4E5" w:rsidR="004E36A0" w:rsidRPr="000F6198" w:rsidRDefault="004E36A0">
            <w:pPr>
              <w:rPr>
                <w:rFonts w:ascii="Times New Roman" w:hAnsi="Times New Roman"/>
                <w:b/>
                <w:sz w:val="22"/>
                <w:szCs w:val="22"/>
              </w:rPr>
            </w:pPr>
          </w:p>
        </w:tc>
        <w:tc>
          <w:tcPr>
            <w:tcW w:w="4361" w:type="dxa"/>
          </w:tcPr>
          <w:p w14:paraId="7E16F689" w14:textId="4647C9E6" w:rsidR="004E36A0" w:rsidRPr="000F6198" w:rsidRDefault="004E36A0">
            <w:pPr>
              <w:rPr>
                <w:rFonts w:ascii="Times New Roman" w:eastAsia="Arial" w:hAnsi="Times New Roman"/>
                <w:sz w:val="22"/>
                <w:szCs w:val="22"/>
              </w:rPr>
            </w:pPr>
            <w:r w:rsidRPr="000F6198">
              <w:rPr>
                <w:rFonts w:ascii="Times New Roman" w:hAnsi="Times New Roman"/>
                <w:b/>
                <w:sz w:val="22"/>
                <w:szCs w:val="22"/>
              </w:rPr>
              <w:t>ӨӨРЧЛӨЛТИЙН ОГНОО: 2</w:t>
            </w:r>
            <w:r w:rsidR="006B2385" w:rsidRPr="000F6198">
              <w:rPr>
                <w:rFonts w:ascii="Times New Roman" w:hAnsi="Times New Roman"/>
                <w:b/>
                <w:sz w:val="22"/>
                <w:szCs w:val="22"/>
                <w:lang w:val="en-US"/>
              </w:rPr>
              <w:t>4</w:t>
            </w:r>
            <w:r w:rsidRPr="000F6198">
              <w:rPr>
                <w:rFonts w:ascii="Times New Roman" w:hAnsi="Times New Roman"/>
                <w:b/>
                <w:sz w:val="22"/>
                <w:szCs w:val="22"/>
              </w:rPr>
              <w:t>.0</w:t>
            </w:r>
            <w:r w:rsidR="006B2385" w:rsidRPr="000F6198">
              <w:rPr>
                <w:rFonts w:ascii="Times New Roman" w:hAnsi="Times New Roman"/>
                <w:b/>
                <w:sz w:val="22"/>
                <w:szCs w:val="22"/>
                <w:lang w:val="mn-MN"/>
              </w:rPr>
              <w:t>6</w:t>
            </w:r>
            <w:r w:rsidRPr="000F6198">
              <w:rPr>
                <w:rFonts w:ascii="Times New Roman" w:hAnsi="Times New Roman"/>
                <w:b/>
                <w:sz w:val="22"/>
                <w:szCs w:val="22"/>
              </w:rPr>
              <w:t>.202</w:t>
            </w:r>
            <w:r w:rsidR="006B2385" w:rsidRPr="000F6198">
              <w:rPr>
                <w:rFonts w:ascii="Times New Roman" w:hAnsi="Times New Roman"/>
                <w:b/>
                <w:sz w:val="22"/>
                <w:szCs w:val="22"/>
                <w:lang w:val="en-US"/>
              </w:rPr>
              <w:t>4</w:t>
            </w:r>
            <w:r w:rsidRPr="000F6198">
              <w:rPr>
                <w:rFonts w:ascii="Times New Roman" w:hAnsi="Times New Roman"/>
                <w:b/>
                <w:sz w:val="22"/>
                <w:szCs w:val="22"/>
              </w:rPr>
              <w:t xml:space="preserve">  </w:t>
            </w:r>
          </w:p>
        </w:tc>
      </w:tr>
    </w:tbl>
    <w:p w14:paraId="41DAE4ED" w14:textId="28947E22" w:rsidR="00C70DAB" w:rsidRPr="00574EBD" w:rsidRDefault="00C70DAB">
      <w:pPr>
        <w:rPr>
          <w:b/>
          <w:sz w:val="24"/>
          <w:szCs w:val="24"/>
          <w:lang w:val="mn-MN"/>
        </w:rPr>
        <w:sectPr w:rsidR="00C70DAB" w:rsidRPr="00574EBD">
          <w:headerReference w:type="even" r:id="rId9"/>
          <w:headerReference w:type="default" r:id="rId10"/>
          <w:footerReference w:type="even" r:id="rId11"/>
          <w:footerReference w:type="default" r:id="rId12"/>
          <w:headerReference w:type="first" r:id="rId13"/>
          <w:footerReference w:type="first" r:id="rId14"/>
          <w:pgSz w:w="11907" w:h="16834"/>
          <w:pgMar w:top="1134" w:right="851" w:bottom="1134" w:left="1701" w:header="357" w:footer="720" w:gutter="0"/>
          <w:pgNumType w:start="1"/>
          <w:cols w:space="720"/>
          <w:titlePg/>
        </w:sectPr>
      </w:pPr>
    </w:p>
    <w:p w14:paraId="621C69E0" w14:textId="78271F5A" w:rsidR="00F34DD7" w:rsidRPr="000F6198" w:rsidRDefault="004E36A0" w:rsidP="00F34DD7">
      <w:pPr>
        <w:tabs>
          <w:tab w:val="left" w:pos="3075"/>
        </w:tabs>
        <w:jc w:val="center"/>
        <w:rPr>
          <w:rFonts w:ascii="Times New Roman" w:hAnsi="Times New Roman"/>
          <w:b/>
          <w:sz w:val="24"/>
          <w:szCs w:val="24"/>
          <w:lang w:val="mn-MN"/>
        </w:rPr>
      </w:pPr>
      <w:r w:rsidRPr="000F6198">
        <w:rPr>
          <w:rFonts w:ascii="Times New Roman" w:hAnsi="Times New Roman"/>
          <w:b/>
          <w:sz w:val="24"/>
          <w:szCs w:val="24"/>
          <w:lang w:val="mn-MN"/>
        </w:rPr>
        <w:lastRenderedPageBreak/>
        <w:t>Ү</w:t>
      </w:r>
      <w:proofErr w:type="spellStart"/>
      <w:r w:rsidR="00F34DD7" w:rsidRPr="000F6198">
        <w:rPr>
          <w:rFonts w:ascii="Times New Roman" w:hAnsi="Times New Roman"/>
          <w:b/>
          <w:sz w:val="24"/>
          <w:szCs w:val="24"/>
          <w:lang w:val="en-US"/>
        </w:rPr>
        <w:t>ндэсний</w:t>
      </w:r>
      <w:proofErr w:type="spellEnd"/>
      <w:r w:rsidR="00F34DD7" w:rsidRPr="000F6198">
        <w:rPr>
          <w:rFonts w:ascii="Times New Roman" w:hAnsi="Times New Roman"/>
          <w:b/>
          <w:sz w:val="24"/>
          <w:szCs w:val="24"/>
          <w:lang w:val="en-US"/>
        </w:rPr>
        <w:t xml:space="preserve"> </w:t>
      </w:r>
      <w:r w:rsidR="00F34DD7" w:rsidRPr="000F6198">
        <w:rPr>
          <w:rFonts w:ascii="Times New Roman" w:hAnsi="Times New Roman"/>
          <w:b/>
          <w:sz w:val="24"/>
          <w:szCs w:val="24"/>
          <w:lang w:val="mn-MN"/>
        </w:rPr>
        <w:t xml:space="preserve">итгэмжлэлийн </w:t>
      </w:r>
      <w:r w:rsidRPr="000F6198">
        <w:rPr>
          <w:rFonts w:ascii="Times New Roman" w:hAnsi="Times New Roman"/>
          <w:b/>
          <w:sz w:val="24"/>
          <w:szCs w:val="24"/>
          <w:lang w:val="mn-MN"/>
        </w:rPr>
        <w:t xml:space="preserve">төв </w:t>
      </w:r>
      <w:r w:rsidR="00F34DD7" w:rsidRPr="000F6198">
        <w:rPr>
          <w:rFonts w:ascii="Times New Roman" w:hAnsi="Times New Roman"/>
          <w:b/>
          <w:sz w:val="24"/>
          <w:szCs w:val="24"/>
        </w:rPr>
        <w:t>(MNAS)</w:t>
      </w:r>
    </w:p>
    <w:p w14:paraId="7716A0FF" w14:textId="77777777" w:rsidR="00F34DD7" w:rsidRPr="000F6198" w:rsidRDefault="00F34DD7" w:rsidP="00F34DD7">
      <w:pPr>
        <w:tabs>
          <w:tab w:val="left" w:pos="3075"/>
        </w:tabs>
        <w:jc w:val="both"/>
        <w:rPr>
          <w:rFonts w:ascii="Times New Roman" w:hAnsi="Times New Roman"/>
          <w:sz w:val="24"/>
          <w:szCs w:val="24"/>
          <w:lang w:val="mn-MN"/>
        </w:rPr>
      </w:pPr>
    </w:p>
    <w:p w14:paraId="3A2B42AF" w14:textId="4A9011E5"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lang w:val="mn-MN"/>
        </w:rPr>
        <w:t>Үндэсний итгэмжлэлийн төв нь энэхүү баримт бичгийг итгэмжл</w:t>
      </w:r>
      <w:r w:rsidR="002265E7" w:rsidRPr="000F6198">
        <w:rPr>
          <w:rFonts w:ascii="Times New Roman" w:hAnsi="Times New Roman"/>
          <w:sz w:val="24"/>
          <w:szCs w:val="24"/>
          <w:lang w:val="mn-MN"/>
        </w:rPr>
        <w:t xml:space="preserve">үүлэхээр хүсэлт гаргагч </w:t>
      </w:r>
      <w:r w:rsidRPr="000F6198">
        <w:rPr>
          <w:rFonts w:ascii="Times New Roman" w:hAnsi="Times New Roman"/>
          <w:sz w:val="24"/>
          <w:szCs w:val="24"/>
          <w:lang w:val="mn-MN"/>
        </w:rPr>
        <w:t>менежментийн тогтолцооны баталгаажуулалтын байгууллагуудаас</w:t>
      </w:r>
      <w:r w:rsidR="002265E7" w:rsidRPr="000F6198">
        <w:rPr>
          <w:rFonts w:ascii="Times New Roman" w:hAnsi="Times New Roman"/>
          <w:sz w:val="24"/>
          <w:szCs w:val="24"/>
          <w:lang w:val="mn-MN"/>
        </w:rPr>
        <w:t xml:space="preserve"> ирүүлсэн</w:t>
      </w:r>
      <w:r w:rsidRPr="000F6198">
        <w:rPr>
          <w:rFonts w:ascii="Times New Roman" w:hAnsi="Times New Roman"/>
          <w:sz w:val="24"/>
          <w:szCs w:val="24"/>
          <w:lang w:val="mn-MN"/>
        </w:rPr>
        <w:t xml:space="preserve"> баримт бич</w:t>
      </w:r>
      <w:r w:rsidR="002265E7" w:rsidRPr="000F6198">
        <w:rPr>
          <w:rFonts w:ascii="Times New Roman" w:hAnsi="Times New Roman"/>
          <w:sz w:val="24"/>
          <w:szCs w:val="24"/>
          <w:lang w:val="mn-MN"/>
        </w:rPr>
        <w:t>игт MNS ISO/IEC 17021-1:2020 стандартын дагуу</w:t>
      </w:r>
      <w:r w:rsidRPr="000F6198">
        <w:rPr>
          <w:rFonts w:ascii="Times New Roman" w:hAnsi="Times New Roman"/>
          <w:sz w:val="24"/>
          <w:szCs w:val="24"/>
          <w:lang w:val="mn-MN"/>
        </w:rPr>
        <w:t xml:space="preserve"> </w:t>
      </w:r>
      <w:r w:rsidR="002265E7" w:rsidRPr="000F6198">
        <w:rPr>
          <w:rFonts w:ascii="Times New Roman" w:hAnsi="Times New Roman"/>
          <w:sz w:val="24"/>
          <w:szCs w:val="24"/>
          <w:lang w:val="mn-MN"/>
        </w:rPr>
        <w:t>үзлэг</w:t>
      </w:r>
      <w:r w:rsidRPr="000F6198">
        <w:rPr>
          <w:rFonts w:ascii="Times New Roman" w:hAnsi="Times New Roman"/>
          <w:sz w:val="24"/>
          <w:szCs w:val="24"/>
          <w:lang w:val="mn-MN"/>
        </w:rPr>
        <w:t xml:space="preserve">, дүн шинжилгээ хийх, мөн үнэлгээний явцад </w:t>
      </w:r>
      <w:r w:rsidR="002265E7" w:rsidRPr="000F6198">
        <w:rPr>
          <w:rFonts w:ascii="Times New Roman" w:hAnsi="Times New Roman"/>
          <w:sz w:val="24"/>
          <w:szCs w:val="24"/>
          <w:lang w:val="mn-MN"/>
        </w:rPr>
        <w:t>шалгах</w:t>
      </w:r>
      <w:r w:rsidRPr="000F6198">
        <w:rPr>
          <w:rFonts w:ascii="Times New Roman" w:hAnsi="Times New Roman"/>
          <w:sz w:val="24"/>
          <w:szCs w:val="24"/>
          <w:lang w:val="mn-MN"/>
        </w:rPr>
        <w:t xml:space="preserve"> хуудас болгон </w:t>
      </w:r>
      <w:proofErr w:type="spellStart"/>
      <w:r w:rsidRPr="000F6198">
        <w:rPr>
          <w:rFonts w:ascii="Times New Roman" w:hAnsi="Times New Roman"/>
          <w:sz w:val="24"/>
          <w:szCs w:val="24"/>
          <w:lang w:val="en-US"/>
        </w:rPr>
        <w:t>ашиглана</w:t>
      </w:r>
      <w:proofErr w:type="spellEnd"/>
      <w:r w:rsidRPr="000F6198">
        <w:rPr>
          <w:rFonts w:ascii="Times New Roman" w:hAnsi="Times New Roman"/>
          <w:sz w:val="24"/>
          <w:szCs w:val="24"/>
          <w:lang w:val="en-US"/>
        </w:rPr>
        <w:t xml:space="preserve"> .</w:t>
      </w:r>
    </w:p>
    <w:p w14:paraId="28AA0AB8" w14:textId="77777777" w:rsidR="00F34DD7" w:rsidRPr="000F6198" w:rsidRDefault="00F34DD7" w:rsidP="00F34DD7">
      <w:pPr>
        <w:tabs>
          <w:tab w:val="left" w:pos="3075"/>
        </w:tabs>
        <w:jc w:val="center"/>
        <w:rPr>
          <w:rFonts w:ascii="Times New Roman" w:hAnsi="Times New Roman"/>
          <w:b/>
          <w:sz w:val="24"/>
          <w:szCs w:val="24"/>
          <w:lang w:val="mn-MN"/>
        </w:rPr>
      </w:pPr>
    </w:p>
    <w:p w14:paraId="1E69F1D6" w14:textId="77777777" w:rsidR="00F34DD7" w:rsidRPr="000F6198" w:rsidRDefault="00F34DD7" w:rsidP="00F34DD7">
      <w:pPr>
        <w:tabs>
          <w:tab w:val="left" w:pos="3075"/>
        </w:tabs>
        <w:jc w:val="center"/>
        <w:rPr>
          <w:rFonts w:ascii="Times New Roman" w:hAnsi="Times New Roman"/>
          <w:b/>
          <w:sz w:val="24"/>
          <w:szCs w:val="24"/>
          <w:lang w:val="mn-MN"/>
        </w:rPr>
      </w:pPr>
      <w:r w:rsidRPr="000F6198">
        <w:rPr>
          <w:rFonts w:ascii="Times New Roman" w:hAnsi="Times New Roman"/>
          <w:b/>
          <w:sz w:val="24"/>
          <w:szCs w:val="24"/>
          <w:lang w:val="mn-MN"/>
        </w:rPr>
        <w:t>Зааварчилгаа</w:t>
      </w:r>
    </w:p>
    <w:p w14:paraId="616F7309" w14:textId="77777777" w:rsidR="00F34DD7" w:rsidRPr="000F6198" w:rsidRDefault="00F34DD7" w:rsidP="00F34DD7">
      <w:pPr>
        <w:tabs>
          <w:tab w:val="left" w:pos="3075"/>
        </w:tabs>
        <w:jc w:val="both"/>
        <w:rPr>
          <w:rFonts w:ascii="Times New Roman" w:hAnsi="Times New Roman"/>
          <w:b/>
          <w:sz w:val="24"/>
          <w:szCs w:val="24"/>
          <w:lang w:val="mn-MN"/>
        </w:rPr>
      </w:pPr>
    </w:p>
    <w:p w14:paraId="0B9D0760" w14:textId="77777777" w:rsidR="00F34DD7" w:rsidRPr="000F6198" w:rsidRDefault="00F34DD7" w:rsidP="00F34DD7">
      <w:pPr>
        <w:tabs>
          <w:tab w:val="left" w:pos="3075"/>
        </w:tabs>
        <w:jc w:val="both"/>
        <w:rPr>
          <w:rFonts w:ascii="Times New Roman" w:hAnsi="Times New Roman"/>
          <w:b/>
          <w:sz w:val="24"/>
          <w:szCs w:val="24"/>
          <w:lang w:val="mn-MN"/>
        </w:rPr>
      </w:pPr>
      <w:r w:rsidRPr="000F6198">
        <w:rPr>
          <w:rFonts w:ascii="Times New Roman" w:hAnsi="Times New Roman"/>
          <w:b/>
          <w:sz w:val="24"/>
          <w:szCs w:val="24"/>
          <w:lang w:val="mn-MN"/>
        </w:rPr>
        <w:t xml:space="preserve">Өргөдөл гаргагч баталгаажуулалтын </w:t>
      </w:r>
      <w:proofErr w:type="spellStart"/>
      <w:r w:rsidRPr="000F6198">
        <w:rPr>
          <w:rFonts w:ascii="Times New Roman" w:hAnsi="Times New Roman"/>
          <w:b/>
          <w:sz w:val="24"/>
          <w:szCs w:val="24"/>
          <w:lang w:val="en-US"/>
        </w:rPr>
        <w:t>байгууллага</w:t>
      </w:r>
      <w:proofErr w:type="spellEnd"/>
      <w:r w:rsidRPr="000F6198">
        <w:rPr>
          <w:rFonts w:ascii="Times New Roman" w:hAnsi="Times New Roman"/>
          <w:b/>
          <w:sz w:val="24"/>
          <w:szCs w:val="24"/>
          <w:lang w:val="mn-MN"/>
        </w:rPr>
        <w:t>:</w:t>
      </w:r>
    </w:p>
    <w:p w14:paraId="22309EF5" w14:textId="77777777" w:rsidR="00F34DD7" w:rsidRPr="000F6198" w:rsidRDefault="00F34DD7" w:rsidP="00F34DD7">
      <w:pPr>
        <w:tabs>
          <w:tab w:val="left" w:pos="3075"/>
        </w:tabs>
        <w:jc w:val="both"/>
        <w:rPr>
          <w:rFonts w:ascii="Times New Roman" w:hAnsi="Times New Roman"/>
          <w:b/>
          <w:sz w:val="24"/>
          <w:szCs w:val="24"/>
          <w:lang w:val="mn-MN"/>
        </w:rPr>
      </w:pPr>
    </w:p>
    <w:p w14:paraId="3E4ECF82" w14:textId="1F6DF7C1"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lang w:val="mn-MN"/>
        </w:rPr>
        <w:t>Өргөдөл гаргагч нь "</w:t>
      </w:r>
      <w:r w:rsidR="002265E7" w:rsidRPr="000F6198">
        <w:rPr>
          <w:rFonts w:ascii="Times New Roman" w:hAnsi="Times New Roman"/>
          <w:sz w:val="24"/>
          <w:szCs w:val="24"/>
          <w:lang w:val="mn-MN"/>
        </w:rPr>
        <w:t>Б</w:t>
      </w:r>
      <w:r w:rsidRPr="000F6198">
        <w:rPr>
          <w:rFonts w:ascii="Times New Roman" w:hAnsi="Times New Roman"/>
          <w:sz w:val="24"/>
          <w:szCs w:val="24"/>
          <w:lang w:val="mn-MN"/>
        </w:rPr>
        <w:t xml:space="preserve">аталгаажуулалтын байгууллагын </w:t>
      </w:r>
      <w:r w:rsidR="002265E7" w:rsidRPr="000F6198">
        <w:rPr>
          <w:rFonts w:ascii="Times New Roman" w:hAnsi="Times New Roman"/>
          <w:sz w:val="24"/>
          <w:szCs w:val="24"/>
          <w:lang w:val="mn-MN"/>
        </w:rPr>
        <w:t>тэмдэглэл</w:t>
      </w:r>
      <w:r w:rsidRPr="000F6198">
        <w:rPr>
          <w:rFonts w:ascii="Times New Roman" w:hAnsi="Times New Roman"/>
          <w:sz w:val="24"/>
          <w:szCs w:val="24"/>
          <w:lang w:val="mn-MN"/>
        </w:rPr>
        <w:t>" гэсэн</w:t>
      </w:r>
      <w:r w:rsidR="002265E7" w:rsidRPr="000F6198">
        <w:rPr>
          <w:rFonts w:ascii="Times New Roman" w:hAnsi="Times New Roman"/>
          <w:sz w:val="24"/>
          <w:szCs w:val="24"/>
          <w:lang w:val="mn-MN"/>
        </w:rPr>
        <w:t xml:space="preserve"> баганад зохих шаардлагад нийцэж байгааг харуулсан баримт бичгийг эш татаж, бөглөсөн бай</w:t>
      </w:r>
      <w:r w:rsidR="00FC2A57" w:rsidRPr="000F6198">
        <w:rPr>
          <w:rFonts w:ascii="Times New Roman" w:hAnsi="Times New Roman"/>
          <w:sz w:val="24"/>
          <w:szCs w:val="24"/>
          <w:lang w:val="mn-MN"/>
        </w:rPr>
        <w:t>на</w:t>
      </w:r>
      <w:r w:rsidR="002265E7" w:rsidRPr="000F6198">
        <w:rPr>
          <w:rFonts w:ascii="Times New Roman" w:hAnsi="Times New Roman"/>
          <w:sz w:val="24"/>
          <w:szCs w:val="24"/>
          <w:lang w:val="mn-MN"/>
        </w:rPr>
        <w:t xml:space="preserve">. </w:t>
      </w:r>
      <w:r w:rsidRPr="000F6198">
        <w:rPr>
          <w:rFonts w:ascii="Times New Roman" w:hAnsi="Times New Roman"/>
          <w:sz w:val="24"/>
          <w:szCs w:val="24"/>
          <w:lang w:val="mn-MN"/>
        </w:rPr>
        <w:t>Энэхүү эш</w:t>
      </w:r>
      <w:r w:rsidR="002265E7" w:rsidRPr="000F6198">
        <w:rPr>
          <w:rFonts w:ascii="Times New Roman" w:hAnsi="Times New Roman"/>
          <w:sz w:val="24"/>
          <w:szCs w:val="24"/>
          <w:lang w:val="mn-MN"/>
        </w:rPr>
        <w:t xml:space="preserve"> таталт</w:t>
      </w:r>
      <w:r w:rsidRPr="000F6198">
        <w:rPr>
          <w:rFonts w:ascii="Times New Roman" w:hAnsi="Times New Roman"/>
          <w:sz w:val="24"/>
          <w:szCs w:val="24"/>
          <w:lang w:val="mn-MN"/>
        </w:rPr>
        <w:t xml:space="preserve"> нь </w:t>
      </w:r>
      <w:r w:rsidR="002265E7" w:rsidRPr="000F6198">
        <w:rPr>
          <w:rFonts w:ascii="Times New Roman" w:hAnsi="Times New Roman"/>
          <w:sz w:val="24"/>
          <w:szCs w:val="24"/>
          <w:lang w:val="mn-MN"/>
        </w:rPr>
        <w:t xml:space="preserve">тухайн </w:t>
      </w:r>
      <w:r w:rsidRPr="000F6198">
        <w:rPr>
          <w:rFonts w:ascii="Times New Roman" w:hAnsi="Times New Roman"/>
          <w:sz w:val="24"/>
          <w:szCs w:val="24"/>
          <w:lang w:val="mn-MN"/>
        </w:rPr>
        <w:t xml:space="preserve">баримт бичгийн </w:t>
      </w:r>
      <w:r w:rsidR="002265E7" w:rsidRPr="000F6198">
        <w:rPr>
          <w:rFonts w:ascii="Times New Roman" w:hAnsi="Times New Roman"/>
          <w:sz w:val="24"/>
          <w:szCs w:val="24"/>
          <w:lang w:val="mn-MN"/>
        </w:rPr>
        <w:t>нэр</w:t>
      </w:r>
      <w:r w:rsidRPr="000F6198">
        <w:rPr>
          <w:rFonts w:ascii="Times New Roman" w:hAnsi="Times New Roman"/>
          <w:sz w:val="24"/>
          <w:szCs w:val="24"/>
          <w:lang w:val="mn-MN"/>
        </w:rPr>
        <w:t>, хуудас, заалт(ууд)</w:t>
      </w:r>
      <w:r w:rsidR="002265E7" w:rsidRPr="000F6198">
        <w:rPr>
          <w:rFonts w:ascii="Times New Roman" w:hAnsi="Times New Roman"/>
          <w:sz w:val="24"/>
          <w:szCs w:val="24"/>
          <w:lang w:val="mn-MN"/>
        </w:rPr>
        <w:t>-ыг мөрдөж байгаа эсэхийг баталгаажуулах зорилгоор хэрэгжүүлсэн</w:t>
      </w:r>
      <w:r w:rsidRPr="000F6198">
        <w:rPr>
          <w:rFonts w:ascii="Times New Roman" w:hAnsi="Times New Roman"/>
          <w:sz w:val="24"/>
          <w:szCs w:val="24"/>
          <w:lang w:val="mn-MN"/>
        </w:rPr>
        <w:t xml:space="preserve"> арга хэмжээ</w:t>
      </w:r>
      <w:r w:rsidR="002265E7" w:rsidRPr="000F6198">
        <w:rPr>
          <w:rFonts w:ascii="Times New Roman" w:hAnsi="Times New Roman"/>
          <w:sz w:val="24"/>
          <w:szCs w:val="24"/>
          <w:lang w:val="mn-MN"/>
        </w:rPr>
        <w:t>, ажлы</w:t>
      </w:r>
      <w:r w:rsidRPr="000F6198">
        <w:rPr>
          <w:rFonts w:ascii="Times New Roman" w:hAnsi="Times New Roman"/>
          <w:sz w:val="24"/>
          <w:szCs w:val="24"/>
          <w:lang w:val="mn-MN"/>
        </w:rPr>
        <w:t xml:space="preserve">г тодорхой </w:t>
      </w:r>
      <w:r w:rsidR="00FC2A57" w:rsidRPr="000F6198">
        <w:rPr>
          <w:rFonts w:ascii="Times New Roman" w:hAnsi="Times New Roman"/>
          <w:sz w:val="24"/>
          <w:szCs w:val="24"/>
          <w:lang w:val="mn-MN"/>
        </w:rPr>
        <w:t>заана</w:t>
      </w:r>
      <w:r w:rsidRPr="000F6198">
        <w:rPr>
          <w:rFonts w:ascii="Times New Roman" w:hAnsi="Times New Roman"/>
          <w:sz w:val="24"/>
          <w:szCs w:val="24"/>
          <w:lang w:val="mn-MN"/>
        </w:rPr>
        <w:t xml:space="preserve">. </w:t>
      </w:r>
      <w:r w:rsidR="00FC2A57" w:rsidRPr="000F6198">
        <w:rPr>
          <w:rFonts w:ascii="Times New Roman" w:hAnsi="Times New Roman"/>
          <w:sz w:val="24"/>
          <w:szCs w:val="24"/>
          <w:lang w:val="mn-MN"/>
        </w:rPr>
        <w:t>Шалгах хуудсыг бөглөн</w:t>
      </w:r>
      <w:r w:rsidRPr="000F6198">
        <w:rPr>
          <w:rFonts w:ascii="Times New Roman" w:hAnsi="Times New Roman"/>
          <w:sz w:val="24"/>
          <w:szCs w:val="24"/>
          <w:lang w:val="mn-MN"/>
        </w:rPr>
        <w:t xml:space="preserve"> итгэмжл</w:t>
      </w:r>
      <w:r w:rsidR="00FC2A57" w:rsidRPr="000F6198">
        <w:rPr>
          <w:rFonts w:ascii="Times New Roman" w:hAnsi="Times New Roman"/>
          <w:sz w:val="24"/>
          <w:szCs w:val="24"/>
          <w:lang w:val="mn-MN"/>
        </w:rPr>
        <w:t>үүлэх</w:t>
      </w:r>
      <w:r w:rsidRPr="000F6198">
        <w:rPr>
          <w:rFonts w:ascii="Times New Roman" w:hAnsi="Times New Roman"/>
          <w:sz w:val="24"/>
          <w:szCs w:val="24"/>
          <w:lang w:val="mn-MN"/>
        </w:rPr>
        <w:t xml:space="preserve"> өргөдөл, чанарын гарын авлага, холбогдох баримт бичгийн хамт Үндэсний итгэмжлэлийн төвд ирүүлнэ.</w:t>
      </w:r>
    </w:p>
    <w:p w14:paraId="707B7209" w14:textId="77777777" w:rsidR="00F34DD7" w:rsidRPr="000F6198" w:rsidRDefault="00F34DD7" w:rsidP="00F34DD7">
      <w:pPr>
        <w:tabs>
          <w:tab w:val="left" w:pos="3075"/>
        </w:tabs>
        <w:jc w:val="both"/>
        <w:rPr>
          <w:rFonts w:ascii="Times New Roman" w:hAnsi="Times New Roman"/>
          <w:sz w:val="24"/>
          <w:szCs w:val="24"/>
          <w:lang w:val="mn-MN"/>
        </w:rPr>
      </w:pPr>
    </w:p>
    <w:p w14:paraId="4AD2ABDE"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lang w:val="mn-MN"/>
        </w:rPr>
        <w:t>Стандартад заасан баримтжуулсан журам нь дор хаяж дараах агуулгатай байна. Үүнд:</w:t>
      </w:r>
    </w:p>
    <w:p w14:paraId="0F18535F" w14:textId="77777777" w:rsidR="00F34DD7" w:rsidRPr="000F6198" w:rsidRDefault="00F34DD7" w:rsidP="00F34DD7">
      <w:pPr>
        <w:tabs>
          <w:tab w:val="left" w:pos="3075"/>
        </w:tabs>
        <w:jc w:val="both"/>
        <w:rPr>
          <w:rFonts w:ascii="Times New Roman" w:hAnsi="Times New Roman"/>
          <w:sz w:val="24"/>
          <w:szCs w:val="24"/>
          <w:lang w:val="mn-MN"/>
        </w:rPr>
      </w:pPr>
    </w:p>
    <w:p w14:paraId="33431052"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(1) </w:t>
      </w:r>
      <w:r w:rsidRPr="000F6198">
        <w:rPr>
          <w:rFonts w:ascii="Times New Roman" w:hAnsi="Times New Roman"/>
          <w:sz w:val="24"/>
          <w:szCs w:val="24"/>
          <w:lang w:val="mn-MN"/>
        </w:rPr>
        <w:t>Зорилго</w:t>
      </w:r>
    </w:p>
    <w:p w14:paraId="2ED5E518"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(2) </w:t>
      </w:r>
      <w:r w:rsidRPr="000F6198">
        <w:rPr>
          <w:rFonts w:ascii="Times New Roman" w:hAnsi="Times New Roman"/>
          <w:sz w:val="24"/>
          <w:szCs w:val="24"/>
          <w:lang w:val="mn-MN"/>
        </w:rPr>
        <w:t>Хамрах хүрээ</w:t>
      </w:r>
    </w:p>
    <w:p w14:paraId="5EC2923F"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(3) </w:t>
      </w:r>
      <w:r w:rsidRPr="000F6198">
        <w:rPr>
          <w:rFonts w:ascii="Times New Roman" w:hAnsi="Times New Roman"/>
          <w:sz w:val="24"/>
          <w:szCs w:val="24"/>
          <w:lang w:val="mn-MN"/>
        </w:rPr>
        <w:t>Эш таталт</w:t>
      </w:r>
    </w:p>
    <w:p w14:paraId="6971747E"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(4) </w:t>
      </w:r>
      <w:r w:rsidRPr="000F6198">
        <w:rPr>
          <w:rFonts w:ascii="Times New Roman" w:hAnsi="Times New Roman"/>
          <w:sz w:val="24"/>
          <w:szCs w:val="24"/>
          <w:lang w:val="mn-MN"/>
        </w:rPr>
        <w:t>Тодорхойлолт</w:t>
      </w:r>
    </w:p>
    <w:p w14:paraId="408EFE69"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(5) </w:t>
      </w:r>
      <w:r w:rsidRPr="000F6198">
        <w:rPr>
          <w:rFonts w:ascii="Times New Roman" w:hAnsi="Times New Roman"/>
          <w:sz w:val="24"/>
          <w:szCs w:val="24"/>
          <w:lang w:val="mn-MN"/>
        </w:rPr>
        <w:t>Үүрэг, хариуцлага</w:t>
      </w:r>
    </w:p>
    <w:p w14:paraId="48C2C68E" w14:textId="77777777"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(6) </w:t>
      </w:r>
      <w:r w:rsidRPr="000F6198">
        <w:rPr>
          <w:rFonts w:ascii="Times New Roman" w:hAnsi="Times New Roman"/>
          <w:sz w:val="24"/>
          <w:szCs w:val="24"/>
          <w:lang w:val="mn-MN"/>
        </w:rPr>
        <w:t>Үйл ажиллагаа</w:t>
      </w:r>
    </w:p>
    <w:p w14:paraId="73480934" w14:textId="791D3D79" w:rsidR="00F34DD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rPr>
        <w:t xml:space="preserve">(7) </w:t>
      </w:r>
      <w:r w:rsidR="00FC2A57" w:rsidRPr="000F6198">
        <w:rPr>
          <w:rFonts w:ascii="Times New Roman" w:hAnsi="Times New Roman"/>
          <w:sz w:val="24"/>
          <w:szCs w:val="24"/>
          <w:lang w:val="mn-MN"/>
        </w:rPr>
        <w:t>Бүртгэлүүд</w:t>
      </w:r>
    </w:p>
    <w:p w14:paraId="2D960501" w14:textId="77777777" w:rsidR="00F34DD7" w:rsidRPr="000F6198" w:rsidRDefault="00F34DD7" w:rsidP="00F34DD7">
      <w:pPr>
        <w:tabs>
          <w:tab w:val="left" w:pos="3075"/>
        </w:tabs>
        <w:jc w:val="both"/>
        <w:rPr>
          <w:rFonts w:ascii="Times New Roman" w:hAnsi="Times New Roman"/>
          <w:sz w:val="24"/>
          <w:szCs w:val="24"/>
          <w:lang w:val="mn-MN"/>
        </w:rPr>
      </w:pPr>
    </w:p>
    <w:p w14:paraId="6F4ACD9A" w14:textId="77777777" w:rsidR="00F34DD7" w:rsidRPr="000F6198" w:rsidRDefault="00F34DD7" w:rsidP="00F34DD7">
      <w:pPr>
        <w:tabs>
          <w:tab w:val="left" w:pos="3075"/>
        </w:tabs>
        <w:jc w:val="both"/>
        <w:rPr>
          <w:rFonts w:ascii="Times New Roman" w:hAnsi="Times New Roman"/>
          <w:b/>
          <w:sz w:val="24"/>
          <w:szCs w:val="24"/>
          <w:lang w:val="en"/>
        </w:rPr>
      </w:pPr>
      <w:r w:rsidRPr="000F6198">
        <w:rPr>
          <w:rFonts w:ascii="Times New Roman" w:hAnsi="Times New Roman"/>
          <w:b/>
          <w:sz w:val="24"/>
          <w:szCs w:val="24"/>
          <w:lang w:val="mn-MN"/>
        </w:rPr>
        <w:t>Баримт бичгийн хяналт:</w:t>
      </w:r>
    </w:p>
    <w:p w14:paraId="23BE8FC6" w14:textId="77777777" w:rsidR="00F34DD7" w:rsidRPr="000F6198" w:rsidRDefault="00F34DD7" w:rsidP="00F34DD7">
      <w:pPr>
        <w:tabs>
          <w:tab w:val="left" w:pos="3075"/>
        </w:tabs>
        <w:jc w:val="both"/>
        <w:rPr>
          <w:rFonts w:ascii="Times New Roman" w:hAnsi="Times New Roman"/>
          <w:sz w:val="24"/>
          <w:szCs w:val="24"/>
          <w:lang w:val="mn-MN"/>
        </w:rPr>
      </w:pPr>
    </w:p>
    <w:p w14:paraId="48F5DAFD" w14:textId="12F12629" w:rsidR="00FC2A57" w:rsidRPr="000F6198" w:rsidRDefault="00F34DD7" w:rsidP="00F34DD7">
      <w:pPr>
        <w:tabs>
          <w:tab w:val="left" w:pos="3075"/>
        </w:tabs>
        <w:jc w:val="both"/>
        <w:rPr>
          <w:rFonts w:ascii="Times New Roman" w:hAnsi="Times New Roman"/>
          <w:sz w:val="24"/>
          <w:szCs w:val="24"/>
          <w:lang w:val="mn-MN"/>
        </w:rPr>
      </w:pPr>
      <w:r w:rsidRPr="000F6198">
        <w:rPr>
          <w:rFonts w:ascii="Times New Roman" w:hAnsi="Times New Roman"/>
          <w:sz w:val="24"/>
          <w:szCs w:val="24"/>
          <w:lang w:val="mn-MN"/>
        </w:rPr>
        <w:t>Үндэсний итгэмжлэлийн төв</w:t>
      </w:r>
      <w:r w:rsidR="004E36A0" w:rsidRPr="000F6198">
        <w:rPr>
          <w:rFonts w:ascii="Times New Roman" w:hAnsi="Times New Roman"/>
          <w:sz w:val="24"/>
          <w:szCs w:val="24"/>
          <w:lang w:val="mn-MN"/>
        </w:rPr>
        <w:t xml:space="preserve"> </w:t>
      </w:r>
      <w:r w:rsidRPr="000F6198">
        <w:rPr>
          <w:rFonts w:ascii="Times New Roman" w:hAnsi="Times New Roman"/>
          <w:sz w:val="24"/>
          <w:szCs w:val="24"/>
          <w:lang w:val="mn-MN"/>
        </w:rPr>
        <w:t xml:space="preserve">нь баталгаажуулалтын байгууллагаас </w:t>
      </w:r>
      <w:r w:rsidR="00FC2A57" w:rsidRPr="000F6198">
        <w:rPr>
          <w:rFonts w:ascii="Times New Roman" w:hAnsi="Times New Roman"/>
          <w:sz w:val="24"/>
          <w:szCs w:val="24"/>
          <w:lang w:val="mn-MN"/>
        </w:rPr>
        <w:t>ирүүлсэн</w:t>
      </w:r>
      <w:r w:rsidRPr="000F6198">
        <w:rPr>
          <w:rFonts w:ascii="Times New Roman" w:hAnsi="Times New Roman"/>
          <w:sz w:val="24"/>
          <w:szCs w:val="24"/>
          <w:lang w:val="mn-MN"/>
        </w:rPr>
        <w:t xml:space="preserve"> өөрий</w:t>
      </w:r>
      <w:r w:rsidR="00FC2A57" w:rsidRPr="000F6198">
        <w:rPr>
          <w:rFonts w:ascii="Times New Roman" w:hAnsi="Times New Roman"/>
          <w:sz w:val="24"/>
          <w:szCs w:val="24"/>
          <w:lang w:val="mn-MN"/>
        </w:rPr>
        <w:t>гөө</w:t>
      </w:r>
      <w:r w:rsidRPr="000F6198">
        <w:rPr>
          <w:rFonts w:ascii="Times New Roman" w:hAnsi="Times New Roman"/>
          <w:sz w:val="24"/>
          <w:szCs w:val="24"/>
          <w:lang w:val="mn-MN"/>
        </w:rPr>
        <w:t xml:space="preserve"> үнэл</w:t>
      </w:r>
      <w:r w:rsidR="00FC2A57" w:rsidRPr="000F6198">
        <w:rPr>
          <w:rFonts w:ascii="Times New Roman" w:hAnsi="Times New Roman"/>
          <w:sz w:val="24"/>
          <w:szCs w:val="24"/>
          <w:lang w:val="mn-MN"/>
        </w:rPr>
        <w:t>сэн</w:t>
      </w:r>
      <w:r w:rsidRPr="000F6198">
        <w:rPr>
          <w:rFonts w:ascii="Times New Roman" w:hAnsi="Times New Roman"/>
          <w:sz w:val="24"/>
          <w:szCs w:val="24"/>
          <w:lang w:val="mn-MN"/>
        </w:rPr>
        <w:t xml:space="preserve"> хуудсыг дагалдах</w:t>
      </w:r>
      <w:r w:rsidR="00FC2A57" w:rsidRPr="000F6198">
        <w:rPr>
          <w:rFonts w:ascii="Times New Roman" w:hAnsi="Times New Roman"/>
          <w:sz w:val="24"/>
          <w:szCs w:val="24"/>
          <w:lang w:val="mn-MN"/>
        </w:rPr>
        <w:t xml:space="preserve"> өргөдлийн</w:t>
      </w:r>
      <w:r w:rsidRPr="000F6198">
        <w:rPr>
          <w:rFonts w:ascii="Times New Roman" w:hAnsi="Times New Roman"/>
          <w:sz w:val="24"/>
          <w:szCs w:val="24"/>
          <w:lang w:val="mn-MN"/>
        </w:rPr>
        <w:t xml:space="preserve"> баримт бичгийн хамт </w:t>
      </w:r>
      <w:r w:rsidR="00FC2A57" w:rsidRPr="000F6198">
        <w:rPr>
          <w:rFonts w:ascii="Times New Roman" w:hAnsi="Times New Roman"/>
          <w:sz w:val="24"/>
          <w:szCs w:val="24"/>
          <w:lang w:val="mn-MN"/>
        </w:rPr>
        <w:t>хянан үзнэ</w:t>
      </w:r>
      <w:r w:rsidRPr="000F6198">
        <w:rPr>
          <w:rFonts w:ascii="Times New Roman" w:hAnsi="Times New Roman"/>
          <w:sz w:val="24"/>
          <w:szCs w:val="24"/>
          <w:lang w:val="mn-MN"/>
        </w:rPr>
        <w:t xml:space="preserve">. </w:t>
      </w:r>
      <w:r w:rsidR="00FC2A57" w:rsidRPr="000F6198">
        <w:rPr>
          <w:rFonts w:ascii="Times New Roman" w:hAnsi="Times New Roman"/>
          <w:sz w:val="24"/>
          <w:szCs w:val="24"/>
          <w:lang w:val="mn-MN"/>
        </w:rPr>
        <w:t xml:space="preserve">Үнэлгээний мэргэжилтэн нь </w:t>
      </w:r>
      <w:r w:rsidRPr="000F6198">
        <w:rPr>
          <w:rFonts w:ascii="Times New Roman" w:hAnsi="Times New Roman"/>
          <w:sz w:val="24"/>
          <w:szCs w:val="24"/>
          <w:lang w:val="mn-MN"/>
        </w:rPr>
        <w:t xml:space="preserve">MNS ISO/IEC 17021-1:2020 стандартын </w:t>
      </w:r>
      <w:proofErr w:type="spellStart"/>
      <w:r w:rsidRPr="000F6198">
        <w:rPr>
          <w:rFonts w:ascii="Times New Roman" w:hAnsi="Times New Roman"/>
          <w:sz w:val="24"/>
          <w:szCs w:val="24"/>
          <w:lang w:val="en-US"/>
        </w:rPr>
        <w:t>шаардлагад</w:t>
      </w:r>
      <w:proofErr w:type="spellEnd"/>
      <w:r w:rsidRPr="000F6198">
        <w:rPr>
          <w:rFonts w:ascii="Times New Roman" w:hAnsi="Times New Roman"/>
          <w:sz w:val="24"/>
          <w:szCs w:val="24"/>
          <w:lang w:val="en-US"/>
        </w:rPr>
        <w:t xml:space="preserve"> </w:t>
      </w:r>
      <w:r w:rsidRPr="000F6198">
        <w:rPr>
          <w:rFonts w:ascii="Times New Roman" w:hAnsi="Times New Roman"/>
          <w:sz w:val="24"/>
          <w:szCs w:val="24"/>
          <w:lang w:val="mn-MN"/>
        </w:rPr>
        <w:t xml:space="preserve">нийцсэн </w:t>
      </w:r>
      <w:proofErr w:type="spellStart"/>
      <w:r w:rsidRPr="000F6198">
        <w:rPr>
          <w:rFonts w:ascii="Times New Roman" w:hAnsi="Times New Roman"/>
          <w:sz w:val="24"/>
          <w:szCs w:val="24"/>
          <w:lang w:val="en-US"/>
        </w:rPr>
        <w:t>баримт</w:t>
      </w:r>
      <w:proofErr w:type="spellEnd"/>
      <w:r w:rsidRPr="000F6198">
        <w:rPr>
          <w:rFonts w:ascii="Times New Roman" w:hAnsi="Times New Roman"/>
          <w:sz w:val="24"/>
          <w:szCs w:val="24"/>
          <w:lang w:val="en-US"/>
        </w:rPr>
        <w:t xml:space="preserve"> </w:t>
      </w:r>
      <w:r w:rsidRPr="000F6198">
        <w:rPr>
          <w:rFonts w:ascii="Times New Roman" w:hAnsi="Times New Roman"/>
          <w:sz w:val="24"/>
          <w:szCs w:val="24"/>
          <w:lang w:val="mn-MN"/>
        </w:rPr>
        <w:t>бичгийг хүлээн авсны дараа</w:t>
      </w:r>
      <w:r w:rsidR="00FC2A57" w:rsidRPr="000F6198">
        <w:rPr>
          <w:rFonts w:ascii="Times New Roman" w:hAnsi="Times New Roman"/>
          <w:sz w:val="24"/>
          <w:szCs w:val="24"/>
          <w:lang w:val="mn-MN"/>
        </w:rPr>
        <w:t xml:space="preserve">гаар </w:t>
      </w:r>
      <w:r w:rsidRPr="000F6198">
        <w:rPr>
          <w:rFonts w:ascii="Times New Roman" w:hAnsi="Times New Roman"/>
          <w:sz w:val="24"/>
          <w:szCs w:val="24"/>
          <w:lang w:val="mn-MN"/>
        </w:rPr>
        <w:t>газар дээр</w:t>
      </w:r>
      <w:r w:rsidR="00FC2A57" w:rsidRPr="000F6198">
        <w:rPr>
          <w:rFonts w:ascii="Times New Roman" w:hAnsi="Times New Roman"/>
          <w:sz w:val="24"/>
          <w:szCs w:val="24"/>
          <w:lang w:val="mn-MN"/>
        </w:rPr>
        <w:t>х</w:t>
      </w:r>
      <w:r w:rsidRPr="000F6198">
        <w:rPr>
          <w:rFonts w:ascii="Times New Roman" w:hAnsi="Times New Roman"/>
          <w:sz w:val="24"/>
          <w:szCs w:val="24"/>
          <w:lang w:val="mn-MN"/>
        </w:rPr>
        <w:t xml:space="preserve"> үнэлгээг зохион байгуулна. </w:t>
      </w:r>
      <w:r w:rsidR="00FC2A57" w:rsidRPr="000F6198">
        <w:rPr>
          <w:rFonts w:ascii="Times New Roman" w:hAnsi="Times New Roman"/>
          <w:sz w:val="24"/>
          <w:szCs w:val="24"/>
          <w:lang w:val="mn-MN"/>
        </w:rPr>
        <w:t xml:space="preserve">Ажлын хэсэг үнэлгээний үеэр ямар нэгэн нийцэл, ажиглалт, нэмэлт, дүгнэлт, эерэг хандлага зэргийг тодорхойлохын тулд “Үнэлгээний </w:t>
      </w:r>
      <w:r w:rsidR="007C12CC" w:rsidRPr="000F6198">
        <w:rPr>
          <w:rFonts w:ascii="Times New Roman" w:hAnsi="Times New Roman"/>
          <w:sz w:val="24"/>
          <w:szCs w:val="24"/>
          <w:lang w:val="mn-MN"/>
        </w:rPr>
        <w:t>ажлын хэсгийн</w:t>
      </w:r>
      <w:r w:rsidR="00FC2A57" w:rsidRPr="000F6198">
        <w:rPr>
          <w:rFonts w:ascii="Times New Roman" w:hAnsi="Times New Roman"/>
          <w:sz w:val="24"/>
          <w:szCs w:val="24"/>
          <w:lang w:val="mn-MN"/>
        </w:rPr>
        <w:t xml:space="preserve"> тэмдэглэл” баганыг ашиглана. </w:t>
      </w:r>
    </w:p>
    <w:p w14:paraId="746470FE" w14:textId="77777777" w:rsidR="00FC2A57" w:rsidRPr="000F6198" w:rsidRDefault="00FC2A57" w:rsidP="00F34DD7">
      <w:pPr>
        <w:tabs>
          <w:tab w:val="left" w:pos="3075"/>
        </w:tabs>
        <w:jc w:val="both"/>
        <w:rPr>
          <w:rFonts w:ascii="Times New Roman" w:hAnsi="Times New Roman"/>
          <w:sz w:val="24"/>
          <w:szCs w:val="24"/>
          <w:lang w:val="mn-MN"/>
        </w:rPr>
      </w:pPr>
    </w:p>
    <w:p w14:paraId="55797838" w14:textId="1ADEE784" w:rsidR="00F34DD7" w:rsidRPr="000F6198" w:rsidRDefault="00F34DD7" w:rsidP="00F34DD7">
      <w:pPr>
        <w:tabs>
          <w:tab w:val="left" w:pos="3075"/>
        </w:tabs>
        <w:jc w:val="both"/>
        <w:rPr>
          <w:rFonts w:ascii="Times New Roman" w:hAnsi="Times New Roman"/>
          <w:b/>
          <w:sz w:val="24"/>
          <w:szCs w:val="24"/>
          <w:lang w:val="mn-MN"/>
        </w:rPr>
      </w:pPr>
      <w:r w:rsidRPr="000F6198">
        <w:rPr>
          <w:rFonts w:ascii="Times New Roman" w:hAnsi="Times New Roman"/>
          <w:b/>
          <w:sz w:val="24"/>
          <w:szCs w:val="24"/>
          <w:lang w:val="mn-MN"/>
        </w:rPr>
        <w:t>Үнэлгээ:</w:t>
      </w:r>
      <w:r w:rsidRPr="000F6198">
        <w:rPr>
          <w:rFonts w:ascii="Times New Roman" w:hAnsi="Times New Roman"/>
          <w:b/>
          <w:sz w:val="24"/>
          <w:szCs w:val="24"/>
          <w:lang w:val="en-US"/>
        </w:rPr>
        <w:t>​</w:t>
      </w:r>
    </w:p>
    <w:p w14:paraId="3005E70B" w14:textId="77777777" w:rsidR="00F34DD7" w:rsidRPr="000F6198" w:rsidRDefault="00F34DD7" w:rsidP="00F34DD7">
      <w:pPr>
        <w:tabs>
          <w:tab w:val="left" w:pos="3075"/>
        </w:tabs>
        <w:jc w:val="both"/>
        <w:rPr>
          <w:rFonts w:ascii="Times New Roman" w:hAnsi="Times New Roman"/>
          <w:sz w:val="24"/>
          <w:szCs w:val="24"/>
          <w:lang w:val="mn-MN"/>
        </w:rPr>
      </w:pPr>
    </w:p>
    <w:p w14:paraId="7D7E7C2C" w14:textId="23124D7E" w:rsidR="00F34DD7" w:rsidRPr="000F6198" w:rsidRDefault="0005624E" w:rsidP="007C12CC">
      <w:pPr>
        <w:jc w:val="both"/>
        <w:rPr>
          <w:rFonts w:ascii="Times New Roman" w:eastAsiaTheme="minorHAnsi" w:hAnsi="Times New Roman"/>
          <w:sz w:val="22"/>
          <w:szCs w:val="22"/>
          <w:rtl/>
        </w:rPr>
      </w:pPr>
      <w:r w:rsidRPr="000F6198">
        <w:rPr>
          <w:rFonts w:ascii="Times New Roman" w:hAnsi="Times New Roman"/>
          <w:sz w:val="24"/>
          <w:szCs w:val="24"/>
          <w:rtl/>
        </w:rPr>
        <w:t>ҮИТ-өөс</w:t>
      </w:r>
      <w:r w:rsidR="00FC2A57" w:rsidRPr="000F6198">
        <w:rPr>
          <w:rFonts w:ascii="Times New Roman" w:hAnsi="Times New Roman"/>
          <w:sz w:val="24"/>
          <w:szCs w:val="24"/>
        </w:rPr>
        <w:t xml:space="preserve"> томилогдсон тэргүүлэх мэргэжилтэн нь</w:t>
      </w:r>
      <w:r w:rsidR="00FC2A57" w:rsidRPr="000F6198">
        <w:rPr>
          <w:rFonts w:ascii="Times New Roman" w:hAnsi="Times New Roman"/>
          <w:sz w:val="24"/>
          <w:szCs w:val="24"/>
          <w:rtl/>
        </w:rPr>
        <w:t xml:space="preserve">баталгаажуулалтын байгууллагын </w:t>
      </w:r>
      <w:r w:rsidR="00FC2A57" w:rsidRPr="000F6198">
        <w:rPr>
          <w:rFonts w:ascii="Times New Roman" w:hAnsi="Times New Roman"/>
          <w:sz w:val="24"/>
          <w:szCs w:val="24"/>
        </w:rPr>
        <w:t xml:space="preserve"> мөрдөж буй чанарын гарын авлага, журам нь </w:t>
      </w:r>
      <w:r w:rsidR="007C12CC" w:rsidRPr="000F6198">
        <w:rPr>
          <w:rFonts w:ascii="Times New Roman" w:hAnsi="Times New Roman"/>
          <w:sz w:val="24"/>
          <w:szCs w:val="24"/>
        </w:rPr>
        <w:t xml:space="preserve">MNS ISO/IEC 17021-1:2020 </w:t>
      </w:r>
      <w:r w:rsidR="00FC2A57" w:rsidRPr="000F6198">
        <w:rPr>
          <w:rFonts w:ascii="Times New Roman" w:hAnsi="Times New Roman"/>
          <w:sz w:val="24"/>
          <w:szCs w:val="24"/>
        </w:rPr>
        <w:t>стандартын шаардлагад нийцэж буйг шалгах хуудас ашиглан бөгл</w:t>
      </w:r>
      <w:r w:rsidR="007C12CC" w:rsidRPr="000F6198">
        <w:rPr>
          <w:rFonts w:ascii="Times New Roman" w:hAnsi="Times New Roman"/>
          <w:sz w:val="24"/>
          <w:szCs w:val="24"/>
          <w:rtl/>
        </w:rPr>
        <w:t>өнө</w:t>
      </w:r>
      <w:r w:rsidR="00FC2A57" w:rsidRPr="000F6198">
        <w:rPr>
          <w:rFonts w:ascii="Times New Roman" w:hAnsi="Times New Roman"/>
          <w:sz w:val="24"/>
          <w:szCs w:val="24"/>
        </w:rPr>
        <w:t xml:space="preserve">. </w:t>
      </w:r>
      <w:r w:rsidR="007C12CC" w:rsidRPr="000F6198">
        <w:rPr>
          <w:rFonts w:ascii="Times New Roman" w:hAnsi="Times New Roman"/>
          <w:sz w:val="24"/>
          <w:szCs w:val="24"/>
        </w:rPr>
        <w:t>Баталгаажуулалтын байгууллагын</w:t>
      </w:r>
      <w:r w:rsidR="00FC2A57" w:rsidRPr="000F6198">
        <w:rPr>
          <w:rFonts w:ascii="Times New Roman" w:hAnsi="Times New Roman"/>
          <w:sz w:val="24"/>
          <w:szCs w:val="24"/>
        </w:rPr>
        <w:t xml:space="preserve"> нийцлийг үнэлгээний </w:t>
      </w:r>
      <w:r w:rsidR="007C12CC" w:rsidRPr="000F6198">
        <w:rPr>
          <w:rFonts w:ascii="Times New Roman" w:hAnsi="Times New Roman"/>
          <w:sz w:val="24"/>
          <w:szCs w:val="24"/>
        </w:rPr>
        <w:t>"</w:t>
      </w:r>
      <w:r w:rsidR="007C12CC" w:rsidRPr="000F6198">
        <w:rPr>
          <w:rFonts w:ascii="Times New Roman" w:hAnsi="Times New Roman"/>
          <w:sz w:val="24"/>
          <w:szCs w:val="24"/>
          <w:rtl/>
        </w:rPr>
        <w:t>Т</w:t>
      </w:r>
      <w:r w:rsidR="007C12CC" w:rsidRPr="000F6198">
        <w:rPr>
          <w:rFonts w:ascii="Times New Roman" w:hAnsi="Times New Roman"/>
          <w:sz w:val="24"/>
          <w:szCs w:val="24"/>
        </w:rPr>
        <w:t>" (</w:t>
      </w:r>
      <w:r w:rsidR="00153D99" w:rsidRPr="000F6198">
        <w:rPr>
          <w:rFonts w:ascii="Times New Roman" w:hAnsi="Times New Roman"/>
          <w:sz w:val="24"/>
          <w:szCs w:val="24"/>
          <w:rtl/>
        </w:rPr>
        <w:t>Тийм</w:t>
      </w:r>
      <w:r w:rsidR="007C12CC" w:rsidRPr="000F6198">
        <w:rPr>
          <w:rFonts w:ascii="Times New Roman" w:hAnsi="Times New Roman"/>
          <w:sz w:val="24"/>
          <w:szCs w:val="24"/>
        </w:rPr>
        <w:t>) ба "</w:t>
      </w:r>
      <w:r w:rsidR="007C12CC" w:rsidRPr="000F6198">
        <w:rPr>
          <w:rFonts w:ascii="Times New Roman" w:hAnsi="Times New Roman"/>
          <w:sz w:val="24"/>
          <w:szCs w:val="24"/>
          <w:rtl/>
        </w:rPr>
        <w:t>Ү</w:t>
      </w:r>
      <w:r w:rsidR="007C12CC" w:rsidRPr="000F6198">
        <w:rPr>
          <w:rFonts w:ascii="Times New Roman" w:hAnsi="Times New Roman"/>
          <w:sz w:val="24"/>
          <w:szCs w:val="24"/>
        </w:rPr>
        <w:t>" (</w:t>
      </w:r>
      <w:r w:rsidR="00153D99" w:rsidRPr="000F6198">
        <w:rPr>
          <w:rFonts w:ascii="Times New Roman" w:hAnsi="Times New Roman"/>
          <w:sz w:val="24"/>
          <w:szCs w:val="24"/>
          <w:rtl/>
        </w:rPr>
        <w:t>Үгүй</w:t>
      </w:r>
      <w:r w:rsidR="007C12CC" w:rsidRPr="000F6198">
        <w:rPr>
          <w:rFonts w:ascii="Times New Roman" w:hAnsi="Times New Roman"/>
          <w:sz w:val="24"/>
          <w:szCs w:val="24"/>
        </w:rPr>
        <w:t xml:space="preserve">) баганад </w:t>
      </w:r>
      <w:r w:rsidR="00FC2A57" w:rsidRPr="000F6198">
        <w:rPr>
          <w:rFonts w:ascii="Times New Roman" w:hAnsi="Times New Roman"/>
          <w:sz w:val="24"/>
          <w:szCs w:val="24"/>
        </w:rPr>
        <w:t xml:space="preserve">тодорхойлж, </w:t>
      </w:r>
      <w:r w:rsidR="007C12CC" w:rsidRPr="000F6198">
        <w:rPr>
          <w:rFonts w:ascii="Times New Roman" w:hAnsi="Times New Roman"/>
          <w:sz w:val="24"/>
          <w:szCs w:val="24"/>
          <w:rtl/>
        </w:rPr>
        <w:t>түүний</w:t>
      </w:r>
      <w:r w:rsidR="00FC2A57" w:rsidRPr="000F6198">
        <w:rPr>
          <w:rFonts w:ascii="Times New Roman" w:hAnsi="Times New Roman"/>
          <w:sz w:val="24"/>
          <w:szCs w:val="24"/>
        </w:rPr>
        <w:t xml:space="preserve"> ажиглалтыг “тэмдэглэл” багананд баримтжуулна.</w:t>
      </w:r>
      <w:r w:rsidR="007C12CC" w:rsidRPr="000F6198">
        <w:rPr>
          <w:rFonts w:ascii="Times New Roman" w:hAnsi="Times New Roman"/>
          <w:sz w:val="24"/>
          <w:szCs w:val="24"/>
          <w:cs/>
          <w:lang w:val="mn-MN"/>
        </w:rPr>
        <w:t xml:space="preserve"> </w:t>
      </w:r>
    </w:p>
    <w:p w14:paraId="786EA04A" w14:textId="77777777" w:rsidR="00F34DD7" w:rsidRPr="000F6198" w:rsidRDefault="00F34DD7" w:rsidP="00F34DD7">
      <w:pPr>
        <w:spacing w:line="360" w:lineRule="auto"/>
        <w:rPr>
          <w:rFonts w:ascii="Times New Roman" w:hAnsi="Times New Roman"/>
        </w:rPr>
      </w:pPr>
    </w:p>
    <w:p w14:paraId="2615B137" w14:textId="77777777" w:rsidR="0005624E" w:rsidRPr="000F6198" w:rsidRDefault="0005624E">
      <w:pPr>
        <w:rPr>
          <w:rFonts w:ascii="Times New Roman" w:hAnsi="Times New Roman"/>
          <w:b/>
          <w:sz w:val="24"/>
          <w:lang w:val="mn-MN"/>
        </w:rPr>
      </w:pPr>
      <w:r w:rsidRPr="000F6198">
        <w:rPr>
          <w:rFonts w:ascii="Times New Roman" w:hAnsi="Times New Roman"/>
          <w:b/>
          <w:sz w:val="24"/>
          <w:lang w:val="mn-MN"/>
        </w:rPr>
        <w:br w:type="page"/>
      </w:r>
    </w:p>
    <w:p w14:paraId="47081DE9" w14:textId="10339632" w:rsidR="00F34DD7" w:rsidRPr="000F6198" w:rsidRDefault="00F34DD7" w:rsidP="00F34DD7">
      <w:pPr>
        <w:spacing w:line="360" w:lineRule="auto"/>
        <w:rPr>
          <w:rFonts w:ascii="Times New Roman" w:hAnsi="Times New Roman"/>
          <w:b/>
          <w:sz w:val="24"/>
          <w:lang w:val="mn-MN"/>
        </w:rPr>
      </w:pPr>
      <w:r w:rsidRPr="000F6198">
        <w:rPr>
          <w:rFonts w:ascii="Times New Roman" w:hAnsi="Times New Roman"/>
          <w:b/>
          <w:sz w:val="24"/>
          <w:lang w:val="mn-MN"/>
        </w:rPr>
        <w:lastRenderedPageBreak/>
        <w:t>Өргөдөл гаргагчийн мэдээлэл</w:t>
      </w:r>
    </w:p>
    <w:tbl>
      <w:tblPr>
        <w:tblStyle w:val="TableGrid"/>
        <w:tblW w:w="0" w:type="auto"/>
        <w:tblLook w:val="04A0" w:firstRow="1" w:lastRow="0" w:firstColumn="1" w:lastColumn="0" w:noHBand="0" w:noVBand="1"/>
      </w:tblPr>
      <w:tblGrid>
        <w:gridCol w:w="3130"/>
        <w:gridCol w:w="6149"/>
      </w:tblGrid>
      <w:tr w:rsidR="00F34DD7" w:rsidRPr="000F6198" w14:paraId="2D9EA4CB" w14:textId="77777777" w:rsidTr="007C12CC">
        <w:tc>
          <w:tcPr>
            <w:tcW w:w="3320" w:type="dxa"/>
            <w:tcBorders>
              <w:top w:val="thinThickSmallGap" w:sz="18" w:space="0" w:color="auto"/>
              <w:left w:val="thinThickSmallGap" w:sz="18" w:space="0" w:color="auto"/>
              <w:bottom w:val="single" w:sz="4" w:space="0" w:color="auto"/>
              <w:right w:val="thinThickSmallGap" w:sz="18" w:space="0" w:color="auto"/>
            </w:tcBorders>
            <w:hideMark/>
          </w:tcPr>
          <w:p w14:paraId="1D704432" w14:textId="455BC09F" w:rsidR="00F34DD7" w:rsidRPr="000F6198" w:rsidRDefault="007C12CC" w:rsidP="004E36A0">
            <w:pPr>
              <w:rPr>
                <w:rFonts w:ascii="Times New Roman" w:hAnsi="Times New Roman"/>
                <w:lang w:val="mn-MN"/>
              </w:rPr>
            </w:pPr>
            <w:r w:rsidRPr="000F6198">
              <w:rPr>
                <w:rFonts w:ascii="Times New Roman" w:hAnsi="Times New Roman"/>
                <w:lang w:val="mn-MN"/>
              </w:rPr>
              <w:t>Баталгаажуулалтын</w:t>
            </w:r>
            <w:r w:rsidR="004E36A0" w:rsidRPr="000F6198">
              <w:rPr>
                <w:rFonts w:ascii="Times New Roman" w:hAnsi="Times New Roman"/>
                <w:lang w:val="mn-MN"/>
              </w:rPr>
              <w:t xml:space="preserve"> байгууллагын нэр</w:t>
            </w:r>
            <w:r w:rsidR="00F34DD7" w:rsidRPr="000F6198">
              <w:rPr>
                <w:rFonts w:ascii="Times New Roman" w:hAnsi="Times New Roman"/>
                <w:lang w:val="mn-MN"/>
              </w:rPr>
              <w:t>:</w:t>
            </w:r>
          </w:p>
        </w:tc>
        <w:tc>
          <w:tcPr>
            <w:tcW w:w="7071" w:type="dxa"/>
            <w:tcBorders>
              <w:top w:val="thinThickSmallGap" w:sz="18" w:space="0" w:color="auto"/>
              <w:left w:val="thinThickSmallGap" w:sz="18" w:space="0" w:color="auto"/>
              <w:bottom w:val="single" w:sz="4" w:space="0" w:color="auto"/>
              <w:right w:val="thinThickSmallGap" w:sz="18" w:space="0" w:color="auto"/>
            </w:tcBorders>
          </w:tcPr>
          <w:p w14:paraId="76F4EFC1" w14:textId="77777777" w:rsidR="00F34DD7" w:rsidRPr="000F6198" w:rsidRDefault="00F34DD7" w:rsidP="007C12CC">
            <w:pPr>
              <w:spacing w:line="360" w:lineRule="auto"/>
              <w:rPr>
                <w:rFonts w:ascii="Times New Roman" w:hAnsi="Times New Roman"/>
                <w:lang w:val="mn-MN"/>
              </w:rPr>
            </w:pPr>
          </w:p>
        </w:tc>
      </w:tr>
      <w:tr w:rsidR="00F34DD7" w:rsidRPr="000F6198" w14:paraId="1A40C24C" w14:textId="77777777" w:rsidTr="007C12CC">
        <w:tc>
          <w:tcPr>
            <w:tcW w:w="3320" w:type="dxa"/>
            <w:tcBorders>
              <w:top w:val="single" w:sz="4" w:space="0" w:color="auto"/>
              <w:left w:val="thinThickSmallGap" w:sz="18" w:space="0" w:color="auto"/>
              <w:bottom w:val="single" w:sz="4" w:space="0" w:color="auto"/>
              <w:right w:val="thinThickSmallGap" w:sz="18" w:space="0" w:color="auto"/>
            </w:tcBorders>
            <w:hideMark/>
          </w:tcPr>
          <w:p w14:paraId="3A24C5F4"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Хаяг:</w:t>
            </w:r>
          </w:p>
        </w:tc>
        <w:tc>
          <w:tcPr>
            <w:tcW w:w="7071" w:type="dxa"/>
            <w:tcBorders>
              <w:top w:val="single" w:sz="4" w:space="0" w:color="auto"/>
              <w:left w:val="thinThickSmallGap" w:sz="18" w:space="0" w:color="auto"/>
              <w:bottom w:val="single" w:sz="4" w:space="0" w:color="auto"/>
              <w:right w:val="thinThickSmallGap" w:sz="18" w:space="0" w:color="auto"/>
            </w:tcBorders>
          </w:tcPr>
          <w:p w14:paraId="2FCB030C" w14:textId="77777777" w:rsidR="00F34DD7" w:rsidRPr="000F6198" w:rsidRDefault="00F34DD7" w:rsidP="007C12CC">
            <w:pPr>
              <w:spacing w:line="360" w:lineRule="auto"/>
              <w:rPr>
                <w:rFonts w:ascii="Times New Roman" w:hAnsi="Times New Roman"/>
                <w:lang w:val="mn-MN"/>
              </w:rPr>
            </w:pPr>
          </w:p>
        </w:tc>
      </w:tr>
      <w:tr w:rsidR="00F34DD7" w:rsidRPr="000F6198" w14:paraId="228F1363" w14:textId="77777777" w:rsidTr="007C12CC">
        <w:tc>
          <w:tcPr>
            <w:tcW w:w="3320" w:type="dxa"/>
            <w:tcBorders>
              <w:top w:val="single" w:sz="4" w:space="0" w:color="auto"/>
              <w:left w:val="thinThickSmallGap" w:sz="18" w:space="0" w:color="auto"/>
              <w:bottom w:val="single" w:sz="4" w:space="0" w:color="auto"/>
              <w:right w:val="thinThickSmallGap" w:sz="18" w:space="0" w:color="auto"/>
            </w:tcBorders>
            <w:hideMark/>
          </w:tcPr>
          <w:p w14:paraId="416A9668"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Утасны дугаар:</w:t>
            </w:r>
          </w:p>
        </w:tc>
        <w:tc>
          <w:tcPr>
            <w:tcW w:w="7071" w:type="dxa"/>
            <w:tcBorders>
              <w:top w:val="single" w:sz="4" w:space="0" w:color="auto"/>
              <w:left w:val="thinThickSmallGap" w:sz="18" w:space="0" w:color="auto"/>
              <w:bottom w:val="single" w:sz="4" w:space="0" w:color="auto"/>
              <w:right w:val="thinThickSmallGap" w:sz="18" w:space="0" w:color="auto"/>
            </w:tcBorders>
          </w:tcPr>
          <w:p w14:paraId="3118E17C" w14:textId="77777777" w:rsidR="00F34DD7" w:rsidRPr="000F6198" w:rsidRDefault="00F34DD7" w:rsidP="007C12CC">
            <w:pPr>
              <w:spacing w:line="360" w:lineRule="auto"/>
              <w:rPr>
                <w:rFonts w:ascii="Times New Roman" w:hAnsi="Times New Roman"/>
                <w:lang w:val="mn-MN"/>
              </w:rPr>
            </w:pPr>
          </w:p>
        </w:tc>
      </w:tr>
      <w:tr w:rsidR="00F34DD7" w:rsidRPr="000F6198" w14:paraId="76E0FCBA" w14:textId="77777777" w:rsidTr="007C12CC">
        <w:tc>
          <w:tcPr>
            <w:tcW w:w="3320" w:type="dxa"/>
            <w:tcBorders>
              <w:top w:val="single" w:sz="4" w:space="0" w:color="auto"/>
              <w:left w:val="thinThickSmallGap" w:sz="18" w:space="0" w:color="auto"/>
              <w:bottom w:val="single" w:sz="4" w:space="0" w:color="auto"/>
              <w:right w:val="thinThickSmallGap" w:sz="18" w:space="0" w:color="auto"/>
            </w:tcBorders>
            <w:hideMark/>
          </w:tcPr>
          <w:p w14:paraId="65E77F6D"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Имэйл хаяг:</w:t>
            </w:r>
          </w:p>
        </w:tc>
        <w:tc>
          <w:tcPr>
            <w:tcW w:w="7071" w:type="dxa"/>
            <w:tcBorders>
              <w:top w:val="single" w:sz="4" w:space="0" w:color="auto"/>
              <w:left w:val="thinThickSmallGap" w:sz="18" w:space="0" w:color="auto"/>
              <w:bottom w:val="single" w:sz="4" w:space="0" w:color="auto"/>
              <w:right w:val="thinThickSmallGap" w:sz="18" w:space="0" w:color="auto"/>
            </w:tcBorders>
          </w:tcPr>
          <w:p w14:paraId="7D1056DB" w14:textId="77777777" w:rsidR="00F34DD7" w:rsidRPr="000F6198" w:rsidRDefault="00F34DD7" w:rsidP="007C12CC">
            <w:pPr>
              <w:spacing w:line="360" w:lineRule="auto"/>
              <w:rPr>
                <w:rFonts w:ascii="Times New Roman" w:hAnsi="Times New Roman"/>
                <w:lang w:val="mn-MN"/>
              </w:rPr>
            </w:pPr>
          </w:p>
        </w:tc>
      </w:tr>
      <w:tr w:rsidR="00F34DD7" w:rsidRPr="000F6198" w14:paraId="472D98AB" w14:textId="77777777" w:rsidTr="007C12CC">
        <w:tc>
          <w:tcPr>
            <w:tcW w:w="3320" w:type="dxa"/>
            <w:tcBorders>
              <w:top w:val="single" w:sz="4" w:space="0" w:color="auto"/>
              <w:left w:val="thinThickSmallGap" w:sz="18" w:space="0" w:color="auto"/>
              <w:bottom w:val="single" w:sz="4" w:space="0" w:color="auto"/>
              <w:right w:val="thinThickSmallGap" w:sz="18" w:space="0" w:color="auto"/>
            </w:tcBorders>
            <w:hideMark/>
          </w:tcPr>
          <w:p w14:paraId="304C5E70"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Холбоо барих нэр:</w:t>
            </w:r>
          </w:p>
        </w:tc>
        <w:tc>
          <w:tcPr>
            <w:tcW w:w="7071" w:type="dxa"/>
            <w:tcBorders>
              <w:top w:val="single" w:sz="4" w:space="0" w:color="auto"/>
              <w:left w:val="thinThickSmallGap" w:sz="18" w:space="0" w:color="auto"/>
              <w:bottom w:val="single" w:sz="4" w:space="0" w:color="auto"/>
              <w:right w:val="thinThickSmallGap" w:sz="18" w:space="0" w:color="auto"/>
            </w:tcBorders>
          </w:tcPr>
          <w:p w14:paraId="7CCFB3B1" w14:textId="77777777" w:rsidR="00F34DD7" w:rsidRPr="000F6198" w:rsidRDefault="00F34DD7" w:rsidP="007C12CC">
            <w:pPr>
              <w:spacing w:line="360" w:lineRule="auto"/>
              <w:rPr>
                <w:rFonts w:ascii="Times New Roman" w:hAnsi="Times New Roman"/>
                <w:lang w:val="mn-MN"/>
              </w:rPr>
            </w:pPr>
          </w:p>
        </w:tc>
      </w:tr>
      <w:tr w:rsidR="00F34DD7" w:rsidRPr="000F6198" w14:paraId="695B7554" w14:textId="77777777" w:rsidTr="007C12CC">
        <w:tc>
          <w:tcPr>
            <w:tcW w:w="3320" w:type="dxa"/>
            <w:tcBorders>
              <w:top w:val="single" w:sz="4" w:space="0" w:color="auto"/>
              <w:left w:val="thinThickSmallGap" w:sz="18" w:space="0" w:color="auto"/>
              <w:bottom w:val="single" w:sz="4" w:space="0" w:color="auto"/>
              <w:right w:val="thinThickSmallGap" w:sz="18" w:space="0" w:color="auto"/>
            </w:tcBorders>
            <w:hideMark/>
          </w:tcPr>
          <w:p w14:paraId="3B46AC44"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Маягт бөглөж дууссан огноо:</w:t>
            </w:r>
          </w:p>
        </w:tc>
        <w:tc>
          <w:tcPr>
            <w:tcW w:w="7071" w:type="dxa"/>
            <w:tcBorders>
              <w:top w:val="single" w:sz="4" w:space="0" w:color="auto"/>
              <w:left w:val="thinThickSmallGap" w:sz="18" w:space="0" w:color="auto"/>
              <w:bottom w:val="single" w:sz="4" w:space="0" w:color="auto"/>
              <w:right w:val="thinThickSmallGap" w:sz="18" w:space="0" w:color="auto"/>
            </w:tcBorders>
          </w:tcPr>
          <w:p w14:paraId="214B85DF" w14:textId="77777777" w:rsidR="00F34DD7" w:rsidRPr="000F6198" w:rsidRDefault="00F34DD7" w:rsidP="007C12CC">
            <w:pPr>
              <w:spacing w:line="360" w:lineRule="auto"/>
              <w:rPr>
                <w:rFonts w:ascii="Times New Roman" w:hAnsi="Times New Roman"/>
                <w:lang w:val="mn-MN"/>
              </w:rPr>
            </w:pPr>
          </w:p>
        </w:tc>
      </w:tr>
      <w:tr w:rsidR="00F34DD7" w:rsidRPr="000F6198" w14:paraId="155780EF" w14:textId="77777777" w:rsidTr="007C12CC">
        <w:tc>
          <w:tcPr>
            <w:tcW w:w="3320" w:type="dxa"/>
            <w:tcBorders>
              <w:top w:val="single" w:sz="4" w:space="0" w:color="auto"/>
              <w:left w:val="thinThickSmallGap" w:sz="18" w:space="0" w:color="auto"/>
              <w:bottom w:val="single" w:sz="4" w:space="0" w:color="auto"/>
              <w:right w:val="thinThickSmallGap" w:sz="18" w:space="0" w:color="auto"/>
            </w:tcBorders>
            <w:hideMark/>
          </w:tcPr>
          <w:p w14:paraId="74B115FE"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Маягт бөглөсөн хүний нэр:</w:t>
            </w:r>
          </w:p>
        </w:tc>
        <w:tc>
          <w:tcPr>
            <w:tcW w:w="7071" w:type="dxa"/>
            <w:tcBorders>
              <w:top w:val="single" w:sz="4" w:space="0" w:color="auto"/>
              <w:left w:val="thinThickSmallGap" w:sz="18" w:space="0" w:color="auto"/>
              <w:bottom w:val="single" w:sz="4" w:space="0" w:color="auto"/>
              <w:right w:val="thinThickSmallGap" w:sz="18" w:space="0" w:color="auto"/>
            </w:tcBorders>
          </w:tcPr>
          <w:p w14:paraId="48A5A27D" w14:textId="77777777" w:rsidR="00F34DD7" w:rsidRPr="000F6198" w:rsidRDefault="00F34DD7" w:rsidP="007C12CC">
            <w:pPr>
              <w:spacing w:line="360" w:lineRule="auto"/>
              <w:rPr>
                <w:rFonts w:ascii="Times New Roman" w:hAnsi="Times New Roman"/>
                <w:lang w:val="mn-MN"/>
              </w:rPr>
            </w:pPr>
          </w:p>
        </w:tc>
      </w:tr>
      <w:tr w:rsidR="00F34DD7" w:rsidRPr="000F6198" w14:paraId="4BE657B4" w14:textId="77777777" w:rsidTr="007C12CC">
        <w:tc>
          <w:tcPr>
            <w:tcW w:w="3320" w:type="dxa"/>
            <w:tcBorders>
              <w:top w:val="single" w:sz="4" w:space="0" w:color="auto"/>
              <w:left w:val="thinThickSmallGap" w:sz="18" w:space="0" w:color="auto"/>
              <w:bottom w:val="thinThickSmallGap" w:sz="18" w:space="0" w:color="auto"/>
              <w:right w:val="thinThickSmallGap" w:sz="18" w:space="0" w:color="auto"/>
            </w:tcBorders>
            <w:hideMark/>
          </w:tcPr>
          <w:p w14:paraId="58FA1D66"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Гарын үсэг:</w:t>
            </w:r>
          </w:p>
        </w:tc>
        <w:tc>
          <w:tcPr>
            <w:tcW w:w="7071" w:type="dxa"/>
            <w:tcBorders>
              <w:top w:val="single" w:sz="4" w:space="0" w:color="auto"/>
              <w:left w:val="thinThickSmallGap" w:sz="18" w:space="0" w:color="auto"/>
              <w:bottom w:val="thinThickSmallGap" w:sz="18" w:space="0" w:color="auto"/>
              <w:right w:val="thinThickSmallGap" w:sz="18" w:space="0" w:color="auto"/>
            </w:tcBorders>
          </w:tcPr>
          <w:p w14:paraId="0E46C453" w14:textId="77777777" w:rsidR="00F34DD7" w:rsidRPr="000F6198" w:rsidRDefault="00F34DD7" w:rsidP="007C12CC">
            <w:pPr>
              <w:spacing w:line="360" w:lineRule="auto"/>
              <w:rPr>
                <w:rFonts w:ascii="Times New Roman" w:hAnsi="Times New Roman"/>
                <w:lang w:val="mn-MN"/>
              </w:rPr>
            </w:pPr>
          </w:p>
        </w:tc>
      </w:tr>
    </w:tbl>
    <w:p w14:paraId="5EBF6D07" w14:textId="77777777" w:rsidR="00F34DD7" w:rsidRPr="000F6198" w:rsidRDefault="00F34DD7" w:rsidP="00F34DD7">
      <w:pPr>
        <w:spacing w:line="360" w:lineRule="auto"/>
        <w:rPr>
          <w:rFonts w:ascii="Times New Roman" w:hAnsi="Times New Roman"/>
          <w:b/>
          <w:sz w:val="28"/>
          <w:szCs w:val="22"/>
          <w:lang w:val="mn-MN"/>
        </w:rPr>
      </w:pPr>
    </w:p>
    <w:p w14:paraId="70C6A12C" w14:textId="05A4FBBB" w:rsidR="00F34DD7" w:rsidRPr="000F6198" w:rsidRDefault="00F34DD7" w:rsidP="00F34DD7">
      <w:pPr>
        <w:spacing w:line="360" w:lineRule="auto"/>
        <w:rPr>
          <w:rFonts w:ascii="Times New Roman" w:hAnsi="Times New Roman"/>
          <w:b/>
          <w:sz w:val="24"/>
          <w:lang w:val="en-US"/>
        </w:rPr>
      </w:pPr>
      <w:r w:rsidRPr="000F6198">
        <w:rPr>
          <w:rFonts w:ascii="Times New Roman" w:hAnsi="Times New Roman"/>
          <w:b/>
          <w:sz w:val="24"/>
          <w:lang w:val="mn-MN"/>
        </w:rPr>
        <w:t>Баримт бичгийн</w:t>
      </w:r>
      <w:r w:rsidR="007C12CC" w:rsidRPr="000F6198">
        <w:rPr>
          <w:rFonts w:ascii="Times New Roman" w:hAnsi="Times New Roman"/>
          <w:b/>
          <w:sz w:val="24"/>
          <w:lang w:val="mn-MN"/>
        </w:rPr>
        <w:t xml:space="preserve"> нийцлийн</w:t>
      </w:r>
      <w:r w:rsidRPr="000F6198">
        <w:rPr>
          <w:rFonts w:ascii="Times New Roman" w:hAnsi="Times New Roman"/>
          <w:b/>
          <w:sz w:val="24"/>
          <w:lang w:val="mn-MN"/>
        </w:rPr>
        <w:t xml:space="preserve"> </w:t>
      </w:r>
      <w:proofErr w:type="spellStart"/>
      <w:r w:rsidRPr="000F6198">
        <w:rPr>
          <w:rFonts w:ascii="Times New Roman" w:hAnsi="Times New Roman"/>
          <w:b/>
          <w:sz w:val="24"/>
          <w:lang w:val="en-US"/>
        </w:rPr>
        <w:t>хяналт</w:t>
      </w:r>
      <w:proofErr w:type="spellEnd"/>
    </w:p>
    <w:tbl>
      <w:tblPr>
        <w:tblStyle w:val="TableGrid"/>
        <w:tblW w:w="0" w:type="auto"/>
        <w:tblLook w:val="04A0" w:firstRow="1" w:lastRow="0" w:firstColumn="1" w:lastColumn="0" w:noHBand="0" w:noVBand="1"/>
      </w:tblPr>
      <w:tblGrid>
        <w:gridCol w:w="3098"/>
        <w:gridCol w:w="6181"/>
      </w:tblGrid>
      <w:tr w:rsidR="00F34DD7" w:rsidRPr="000F6198" w14:paraId="02CC73D6" w14:textId="77777777" w:rsidTr="007C12CC">
        <w:tc>
          <w:tcPr>
            <w:tcW w:w="3528" w:type="dxa"/>
            <w:tcBorders>
              <w:top w:val="thinThickSmallGap" w:sz="18" w:space="0" w:color="auto"/>
              <w:left w:val="thinThickSmallGap" w:sz="18" w:space="0" w:color="auto"/>
              <w:bottom w:val="single" w:sz="4" w:space="0" w:color="auto"/>
              <w:right w:val="single" w:sz="4" w:space="0" w:color="auto"/>
            </w:tcBorders>
            <w:hideMark/>
          </w:tcPr>
          <w:p w14:paraId="0F2209F3" w14:textId="32AD799D" w:rsidR="00F34DD7" w:rsidRPr="000F6198" w:rsidRDefault="00F34DD7" w:rsidP="007C12CC">
            <w:pPr>
              <w:spacing w:line="360" w:lineRule="auto"/>
              <w:rPr>
                <w:rFonts w:ascii="Times New Roman" w:hAnsi="Times New Roman"/>
                <w:lang w:val="mn-MN"/>
              </w:rPr>
            </w:pPr>
            <w:proofErr w:type="spellStart"/>
            <w:r w:rsidRPr="000F6198">
              <w:rPr>
                <w:rFonts w:ascii="Times New Roman" w:hAnsi="Times New Roman"/>
                <w:lang w:val="en-US"/>
              </w:rPr>
              <w:t>Үнэ</w:t>
            </w:r>
            <w:proofErr w:type="spellEnd"/>
            <w:r w:rsidR="004E36A0" w:rsidRPr="000F6198">
              <w:rPr>
                <w:rFonts w:ascii="Times New Roman" w:hAnsi="Times New Roman"/>
                <w:lang w:val="mn-MN"/>
              </w:rPr>
              <w:t>лгээний мэргэжилтний нэр</w:t>
            </w:r>
            <w:r w:rsidRPr="000F6198">
              <w:rPr>
                <w:rFonts w:ascii="Times New Roman" w:hAnsi="Times New Roman"/>
                <w:lang w:val="mn-MN"/>
              </w:rPr>
              <w:t>:</w:t>
            </w:r>
          </w:p>
        </w:tc>
        <w:tc>
          <w:tcPr>
            <w:tcW w:w="7737" w:type="dxa"/>
            <w:tcBorders>
              <w:top w:val="thinThickSmallGap" w:sz="18" w:space="0" w:color="auto"/>
              <w:left w:val="single" w:sz="4" w:space="0" w:color="auto"/>
              <w:bottom w:val="single" w:sz="4" w:space="0" w:color="auto"/>
              <w:right w:val="thinThickSmallGap" w:sz="18" w:space="0" w:color="auto"/>
            </w:tcBorders>
          </w:tcPr>
          <w:p w14:paraId="27E47796" w14:textId="77777777" w:rsidR="00F34DD7" w:rsidRPr="000F6198" w:rsidRDefault="00F34DD7" w:rsidP="007C12CC">
            <w:pPr>
              <w:spacing w:line="360" w:lineRule="auto"/>
              <w:rPr>
                <w:rFonts w:ascii="Times New Roman" w:hAnsi="Times New Roman"/>
                <w:lang w:val="mn-MN"/>
              </w:rPr>
            </w:pPr>
          </w:p>
        </w:tc>
      </w:tr>
      <w:tr w:rsidR="00F34DD7" w:rsidRPr="000F6198" w14:paraId="18CE8CED" w14:textId="77777777" w:rsidTr="007C12CC">
        <w:tc>
          <w:tcPr>
            <w:tcW w:w="3528" w:type="dxa"/>
            <w:tcBorders>
              <w:top w:val="single" w:sz="4" w:space="0" w:color="auto"/>
              <w:left w:val="thinThickSmallGap" w:sz="18" w:space="0" w:color="auto"/>
              <w:bottom w:val="single" w:sz="4" w:space="0" w:color="auto"/>
              <w:right w:val="single" w:sz="4" w:space="0" w:color="auto"/>
            </w:tcBorders>
            <w:hideMark/>
          </w:tcPr>
          <w:p w14:paraId="78849103" w14:textId="3D7FAB39"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Эхл</w:t>
            </w:r>
            <w:r w:rsidR="007C12CC" w:rsidRPr="000F6198">
              <w:rPr>
                <w:rFonts w:ascii="Times New Roman" w:hAnsi="Times New Roman"/>
                <w:lang w:val="mn-MN"/>
              </w:rPr>
              <w:t>эсэн огноо</w:t>
            </w:r>
            <w:r w:rsidRPr="000F6198">
              <w:rPr>
                <w:rFonts w:ascii="Times New Roman" w:hAnsi="Times New Roman"/>
                <w:lang w:val="mn-MN"/>
              </w:rPr>
              <w:t>:</w:t>
            </w:r>
          </w:p>
        </w:tc>
        <w:tc>
          <w:tcPr>
            <w:tcW w:w="7737" w:type="dxa"/>
            <w:tcBorders>
              <w:top w:val="single" w:sz="4" w:space="0" w:color="auto"/>
              <w:left w:val="single" w:sz="4" w:space="0" w:color="auto"/>
              <w:bottom w:val="single" w:sz="4" w:space="0" w:color="auto"/>
              <w:right w:val="thinThickSmallGap" w:sz="18" w:space="0" w:color="auto"/>
            </w:tcBorders>
          </w:tcPr>
          <w:p w14:paraId="10BC09BF" w14:textId="77777777" w:rsidR="00F34DD7" w:rsidRPr="000F6198" w:rsidRDefault="00F34DD7" w:rsidP="007C12CC">
            <w:pPr>
              <w:spacing w:line="360" w:lineRule="auto"/>
              <w:rPr>
                <w:rFonts w:ascii="Times New Roman" w:hAnsi="Times New Roman"/>
                <w:lang w:val="mn-MN"/>
              </w:rPr>
            </w:pPr>
          </w:p>
        </w:tc>
      </w:tr>
      <w:tr w:rsidR="00F34DD7" w:rsidRPr="000F6198" w14:paraId="5E7C1D50" w14:textId="77777777" w:rsidTr="007C12CC">
        <w:tc>
          <w:tcPr>
            <w:tcW w:w="3528" w:type="dxa"/>
            <w:tcBorders>
              <w:top w:val="single" w:sz="4" w:space="0" w:color="auto"/>
              <w:left w:val="thinThickSmallGap" w:sz="18" w:space="0" w:color="auto"/>
              <w:bottom w:val="single" w:sz="4" w:space="0" w:color="auto"/>
              <w:right w:val="single" w:sz="4" w:space="0" w:color="auto"/>
            </w:tcBorders>
            <w:hideMark/>
          </w:tcPr>
          <w:p w14:paraId="47011DD7" w14:textId="2ED82A25" w:rsidR="00F34DD7" w:rsidRPr="000F6198" w:rsidRDefault="007C12CC" w:rsidP="007C12CC">
            <w:pPr>
              <w:spacing w:line="360" w:lineRule="auto"/>
              <w:rPr>
                <w:rFonts w:ascii="Times New Roman" w:hAnsi="Times New Roman"/>
                <w:lang w:val="mn-MN"/>
              </w:rPr>
            </w:pPr>
            <w:r w:rsidRPr="000F6198">
              <w:rPr>
                <w:rFonts w:ascii="Times New Roman" w:hAnsi="Times New Roman"/>
                <w:lang w:val="mn-MN"/>
              </w:rPr>
              <w:t>Дууссан огноо</w:t>
            </w:r>
            <w:r w:rsidR="00F34DD7" w:rsidRPr="000F6198">
              <w:rPr>
                <w:rFonts w:ascii="Times New Roman" w:hAnsi="Times New Roman"/>
                <w:lang w:val="mn-MN"/>
              </w:rPr>
              <w:t>:</w:t>
            </w:r>
          </w:p>
        </w:tc>
        <w:tc>
          <w:tcPr>
            <w:tcW w:w="7737" w:type="dxa"/>
            <w:tcBorders>
              <w:top w:val="single" w:sz="4" w:space="0" w:color="auto"/>
              <w:left w:val="single" w:sz="4" w:space="0" w:color="auto"/>
              <w:bottom w:val="single" w:sz="4" w:space="0" w:color="auto"/>
              <w:right w:val="thinThickSmallGap" w:sz="18" w:space="0" w:color="auto"/>
            </w:tcBorders>
          </w:tcPr>
          <w:p w14:paraId="10E28E5C" w14:textId="77777777" w:rsidR="00F34DD7" w:rsidRPr="000F6198" w:rsidRDefault="00F34DD7" w:rsidP="007C12CC">
            <w:pPr>
              <w:spacing w:line="360" w:lineRule="auto"/>
              <w:rPr>
                <w:rFonts w:ascii="Times New Roman" w:hAnsi="Times New Roman"/>
                <w:lang w:val="mn-MN"/>
              </w:rPr>
            </w:pPr>
          </w:p>
        </w:tc>
      </w:tr>
      <w:tr w:rsidR="00F34DD7" w:rsidRPr="000F6198" w14:paraId="435ED647" w14:textId="77777777" w:rsidTr="007C12CC">
        <w:tc>
          <w:tcPr>
            <w:tcW w:w="3528" w:type="dxa"/>
            <w:tcBorders>
              <w:top w:val="single" w:sz="4" w:space="0" w:color="auto"/>
              <w:left w:val="thinThickSmallGap" w:sz="18" w:space="0" w:color="auto"/>
              <w:bottom w:val="thinThickSmallGap" w:sz="18" w:space="0" w:color="auto"/>
              <w:right w:val="single" w:sz="4" w:space="0" w:color="auto"/>
            </w:tcBorders>
            <w:hideMark/>
          </w:tcPr>
          <w:p w14:paraId="5A7D6140"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Гарын үсэг:</w:t>
            </w:r>
          </w:p>
        </w:tc>
        <w:tc>
          <w:tcPr>
            <w:tcW w:w="7737" w:type="dxa"/>
            <w:tcBorders>
              <w:top w:val="single" w:sz="4" w:space="0" w:color="auto"/>
              <w:left w:val="single" w:sz="4" w:space="0" w:color="auto"/>
              <w:bottom w:val="thinThickSmallGap" w:sz="18" w:space="0" w:color="auto"/>
              <w:right w:val="thinThickSmallGap" w:sz="18" w:space="0" w:color="auto"/>
            </w:tcBorders>
          </w:tcPr>
          <w:p w14:paraId="1708B044" w14:textId="77777777" w:rsidR="00F34DD7" w:rsidRPr="000F6198" w:rsidRDefault="00F34DD7" w:rsidP="007C12CC">
            <w:pPr>
              <w:spacing w:line="360" w:lineRule="auto"/>
              <w:rPr>
                <w:rFonts w:ascii="Times New Roman" w:hAnsi="Times New Roman"/>
                <w:lang w:val="mn-MN"/>
              </w:rPr>
            </w:pPr>
          </w:p>
        </w:tc>
      </w:tr>
    </w:tbl>
    <w:p w14:paraId="284F36C3" w14:textId="77777777" w:rsidR="00F34DD7" w:rsidRPr="000F6198" w:rsidRDefault="00F34DD7" w:rsidP="00F34DD7">
      <w:pPr>
        <w:spacing w:line="360" w:lineRule="auto"/>
        <w:rPr>
          <w:rFonts w:ascii="Times New Roman" w:hAnsi="Times New Roman"/>
          <w:sz w:val="22"/>
          <w:szCs w:val="22"/>
          <w:lang w:val="mn-MN"/>
        </w:rPr>
      </w:pPr>
    </w:p>
    <w:p w14:paraId="01F4AFEF" w14:textId="77777777" w:rsidR="00F34DD7" w:rsidRPr="000F6198" w:rsidRDefault="00F34DD7" w:rsidP="00F34DD7">
      <w:pPr>
        <w:spacing w:line="360" w:lineRule="auto"/>
        <w:rPr>
          <w:rFonts w:ascii="Times New Roman" w:hAnsi="Times New Roman"/>
          <w:b/>
          <w:sz w:val="24"/>
          <w:lang w:val="en-US"/>
        </w:rPr>
      </w:pPr>
      <w:r w:rsidRPr="000F6198">
        <w:rPr>
          <w:rFonts w:ascii="Times New Roman" w:hAnsi="Times New Roman"/>
          <w:b/>
          <w:sz w:val="24"/>
          <w:lang w:val="mn-MN"/>
        </w:rPr>
        <w:t xml:space="preserve">Үнэлгээний </w:t>
      </w:r>
      <w:proofErr w:type="spellStart"/>
      <w:r w:rsidRPr="000F6198">
        <w:rPr>
          <w:rFonts w:ascii="Times New Roman" w:hAnsi="Times New Roman"/>
          <w:b/>
          <w:sz w:val="24"/>
          <w:lang w:val="en-US"/>
        </w:rPr>
        <w:t>тойм</w:t>
      </w:r>
      <w:proofErr w:type="spellEnd"/>
    </w:p>
    <w:tbl>
      <w:tblPr>
        <w:tblStyle w:val="TableGrid"/>
        <w:tblW w:w="0" w:type="auto"/>
        <w:tblLook w:val="04A0" w:firstRow="1" w:lastRow="0" w:firstColumn="1" w:lastColumn="0" w:noHBand="0" w:noVBand="1"/>
      </w:tblPr>
      <w:tblGrid>
        <w:gridCol w:w="3098"/>
        <w:gridCol w:w="6181"/>
      </w:tblGrid>
      <w:tr w:rsidR="00F34DD7" w:rsidRPr="000F6198" w14:paraId="306B93FA" w14:textId="77777777" w:rsidTr="007C12CC">
        <w:tc>
          <w:tcPr>
            <w:tcW w:w="3528" w:type="dxa"/>
            <w:tcBorders>
              <w:top w:val="thinThickSmallGap" w:sz="18" w:space="0" w:color="auto"/>
              <w:left w:val="thinThickSmallGap" w:sz="18" w:space="0" w:color="auto"/>
              <w:bottom w:val="single" w:sz="4" w:space="0" w:color="auto"/>
              <w:right w:val="single" w:sz="4" w:space="0" w:color="auto"/>
            </w:tcBorders>
            <w:hideMark/>
          </w:tcPr>
          <w:p w14:paraId="230E162E" w14:textId="05BA180F" w:rsidR="00F34DD7" w:rsidRPr="000F6198" w:rsidRDefault="004E36A0" w:rsidP="007C12CC">
            <w:pPr>
              <w:spacing w:line="360" w:lineRule="auto"/>
              <w:rPr>
                <w:rFonts w:ascii="Times New Roman" w:hAnsi="Times New Roman"/>
                <w:lang w:val="mn-MN"/>
              </w:rPr>
            </w:pPr>
            <w:r w:rsidRPr="000F6198">
              <w:rPr>
                <w:rFonts w:ascii="Times New Roman" w:hAnsi="Times New Roman"/>
                <w:lang w:val="mn-MN"/>
              </w:rPr>
              <w:t>Үнэлгээний мэргэжилтний нэр</w:t>
            </w:r>
            <w:r w:rsidR="00F34DD7" w:rsidRPr="000F6198">
              <w:rPr>
                <w:rFonts w:ascii="Times New Roman" w:hAnsi="Times New Roman"/>
                <w:lang w:val="mn-MN"/>
              </w:rPr>
              <w:t>:</w:t>
            </w:r>
          </w:p>
        </w:tc>
        <w:tc>
          <w:tcPr>
            <w:tcW w:w="7737" w:type="dxa"/>
            <w:tcBorders>
              <w:top w:val="thinThickSmallGap" w:sz="18" w:space="0" w:color="auto"/>
              <w:left w:val="single" w:sz="4" w:space="0" w:color="auto"/>
              <w:bottom w:val="single" w:sz="4" w:space="0" w:color="auto"/>
              <w:right w:val="thinThickSmallGap" w:sz="18" w:space="0" w:color="auto"/>
            </w:tcBorders>
          </w:tcPr>
          <w:p w14:paraId="6E759896" w14:textId="77777777" w:rsidR="00F34DD7" w:rsidRPr="000F6198" w:rsidRDefault="00F34DD7" w:rsidP="007C12CC">
            <w:pPr>
              <w:spacing w:line="360" w:lineRule="auto"/>
              <w:rPr>
                <w:rFonts w:ascii="Times New Roman" w:hAnsi="Times New Roman"/>
                <w:lang w:val="mn-MN"/>
              </w:rPr>
            </w:pPr>
          </w:p>
        </w:tc>
      </w:tr>
      <w:tr w:rsidR="00F34DD7" w:rsidRPr="000F6198" w14:paraId="32A6BFD6" w14:textId="77777777" w:rsidTr="007C12CC">
        <w:tc>
          <w:tcPr>
            <w:tcW w:w="3528" w:type="dxa"/>
            <w:tcBorders>
              <w:top w:val="single" w:sz="4" w:space="0" w:color="auto"/>
              <w:left w:val="thinThickSmallGap" w:sz="18" w:space="0" w:color="auto"/>
              <w:bottom w:val="single" w:sz="4" w:space="0" w:color="auto"/>
              <w:right w:val="single" w:sz="4" w:space="0" w:color="auto"/>
            </w:tcBorders>
            <w:hideMark/>
          </w:tcPr>
          <w:p w14:paraId="2A189D70" w14:textId="77777777"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Маягт бөглөж дууссан огноо:</w:t>
            </w:r>
          </w:p>
        </w:tc>
        <w:tc>
          <w:tcPr>
            <w:tcW w:w="7737" w:type="dxa"/>
            <w:tcBorders>
              <w:top w:val="single" w:sz="4" w:space="0" w:color="auto"/>
              <w:left w:val="single" w:sz="4" w:space="0" w:color="auto"/>
              <w:bottom w:val="single" w:sz="4" w:space="0" w:color="auto"/>
              <w:right w:val="thinThickSmallGap" w:sz="18" w:space="0" w:color="auto"/>
            </w:tcBorders>
          </w:tcPr>
          <w:p w14:paraId="0D5C8D55" w14:textId="77777777" w:rsidR="00F34DD7" w:rsidRPr="000F6198" w:rsidRDefault="00F34DD7" w:rsidP="007C12CC">
            <w:pPr>
              <w:spacing w:line="360" w:lineRule="auto"/>
              <w:rPr>
                <w:rFonts w:ascii="Times New Roman" w:hAnsi="Times New Roman"/>
                <w:lang w:val="mn-MN"/>
              </w:rPr>
            </w:pPr>
          </w:p>
        </w:tc>
      </w:tr>
      <w:tr w:rsidR="00F34DD7" w:rsidRPr="000F6198" w14:paraId="3F2C9F35" w14:textId="77777777" w:rsidTr="007C12CC">
        <w:tc>
          <w:tcPr>
            <w:tcW w:w="3528" w:type="dxa"/>
            <w:tcBorders>
              <w:top w:val="single" w:sz="4" w:space="0" w:color="auto"/>
              <w:left w:val="thinThickSmallGap" w:sz="18" w:space="0" w:color="auto"/>
              <w:bottom w:val="thinThickSmallGap" w:sz="18" w:space="0" w:color="auto"/>
              <w:right w:val="single" w:sz="4" w:space="0" w:color="auto"/>
            </w:tcBorders>
            <w:hideMark/>
          </w:tcPr>
          <w:p w14:paraId="421A32EF" w14:textId="2BE9B0B3" w:rsidR="00F34DD7" w:rsidRPr="000F6198" w:rsidRDefault="00F34DD7" w:rsidP="007C12CC">
            <w:pPr>
              <w:spacing w:line="360" w:lineRule="auto"/>
              <w:rPr>
                <w:rFonts w:ascii="Times New Roman" w:hAnsi="Times New Roman"/>
                <w:lang w:val="mn-MN"/>
              </w:rPr>
            </w:pPr>
            <w:r w:rsidRPr="000F6198">
              <w:rPr>
                <w:rFonts w:ascii="Times New Roman" w:hAnsi="Times New Roman"/>
                <w:lang w:val="mn-MN"/>
              </w:rPr>
              <w:t>Гарын үсэг</w:t>
            </w:r>
            <w:r w:rsidR="004E36A0" w:rsidRPr="000F6198">
              <w:rPr>
                <w:rFonts w:ascii="Times New Roman" w:hAnsi="Times New Roman"/>
                <w:lang w:val="mn-MN"/>
              </w:rPr>
              <w:t>:</w:t>
            </w:r>
          </w:p>
        </w:tc>
        <w:tc>
          <w:tcPr>
            <w:tcW w:w="7737" w:type="dxa"/>
            <w:tcBorders>
              <w:top w:val="single" w:sz="4" w:space="0" w:color="auto"/>
              <w:left w:val="single" w:sz="4" w:space="0" w:color="auto"/>
              <w:bottom w:val="thinThickSmallGap" w:sz="18" w:space="0" w:color="auto"/>
              <w:right w:val="thinThickSmallGap" w:sz="18" w:space="0" w:color="auto"/>
            </w:tcBorders>
          </w:tcPr>
          <w:p w14:paraId="0220CB87" w14:textId="77777777" w:rsidR="00F34DD7" w:rsidRPr="000F6198" w:rsidRDefault="00F34DD7" w:rsidP="007C12CC">
            <w:pPr>
              <w:spacing w:line="360" w:lineRule="auto"/>
              <w:rPr>
                <w:rFonts w:ascii="Times New Roman" w:hAnsi="Times New Roman"/>
                <w:lang w:val="mn-MN"/>
              </w:rPr>
            </w:pPr>
          </w:p>
        </w:tc>
      </w:tr>
    </w:tbl>
    <w:p w14:paraId="2DE491B1" w14:textId="77777777" w:rsidR="00F34DD7" w:rsidRPr="000F6198" w:rsidRDefault="00F34DD7" w:rsidP="00F34DD7">
      <w:pPr>
        <w:rPr>
          <w:rFonts w:ascii="Times New Roman" w:hAnsi="Times New Roman"/>
          <w:sz w:val="22"/>
          <w:szCs w:val="22"/>
          <w:lang w:val="mn-MN"/>
        </w:rPr>
      </w:pPr>
    </w:p>
    <w:p w14:paraId="46684203" w14:textId="77777777" w:rsidR="00574EBD" w:rsidRDefault="00574EBD" w:rsidP="00574EBD">
      <w:pPr>
        <w:rPr>
          <w:sz w:val="24"/>
          <w:szCs w:val="24"/>
        </w:rPr>
        <w:sectPr w:rsidR="00574EBD">
          <w:pgSz w:w="11907" w:h="16834"/>
          <w:pgMar w:top="1134" w:right="851" w:bottom="1134" w:left="1701" w:header="357" w:footer="720" w:gutter="0"/>
          <w:cols w:space="720"/>
        </w:sectPr>
      </w:pPr>
    </w:p>
    <w:p w14:paraId="058D3A08" w14:textId="542863DB" w:rsidR="00C70DAB" w:rsidRPr="000F6198" w:rsidRDefault="007C12CC" w:rsidP="00574EBD">
      <w:pPr>
        <w:jc w:val="center"/>
        <w:rPr>
          <w:rFonts w:ascii="Times New Roman" w:hAnsi="Times New Roman"/>
          <w:b/>
          <w:sz w:val="24"/>
          <w:szCs w:val="24"/>
          <w:lang w:val="mn-MN"/>
        </w:rPr>
      </w:pPr>
      <w:r w:rsidRPr="000F6198">
        <w:rPr>
          <w:rFonts w:ascii="Times New Roman" w:hAnsi="Times New Roman"/>
          <w:b/>
          <w:sz w:val="24"/>
          <w:szCs w:val="24"/>
          <w:lang w:val="mn-MN"/>
        </w:rPr>
        <w:lastRenderedPageBreak/>
        <w:t xml:space="preserve">ҮНЭЛГЭЭНИЙ </w:t>
      </w:r>
      <w:r w:rsidR="000776A1" w:rsidRPr="000F6198">
        <w:rPr>
          <w:rFonts w:ascii="Times New Roman" w:hAnsi="Times New Roman"/>
          <w:b/>
          <w:sz w:val="24"/>
          <w:szCs w:val="24"/>
          <w:lang w:val="en-US"/>
        </w:rPr>
        <w:t>ШАЛГАХ ХУУДАС/</w:t>
      </w:r>
      <w:r w:rsidR="000776A1" w:rsidRPr="000F6198">
        <w:rPr>
          <w:rFonts w:ascii="Times New Roman" w:hAnsi="Times New Roman"/>
          <w:b/>
          <w:sz w:val="24"/>
          <w:szCs w:val="24"/>
          <w:lang w:val="mn-MN"/>
        </w:rPr>
        <w:t>ӨӨРИЙГӨӨ ҮНЭЛЭХ ХУУДАС</w:t>
      </w:r>
    </w:p>
    <w:p w14:paraId="15F807E5" w14:textId="62A93FED" w:rsidR="00C70DAB" w:rsidRPr="000F6198" w:rsidRDefault="00574EBD">
      <w:pPr>
        <w:jc w:val="center"/>
        <w:rPr>
          <w:rFonts w:ascii="Times New Roman" w:hAnsi="Times New Roman"/>
          <w:b/>
          <w:sz w:val="22"/>
          <w:szCs w:val="22"/>
          <w:cs/>
          <w:lang w:val="mn-MN"/>
        </w:rPr>
      </w:pPr>
      <w:r w:rsidRPr="000F6198">
        <w:rPr>
          <w:rFonts w:ascii="Times New Roman" w:hAnsi="Times New Roman"/>
          <w:b/>
          <w:sz w:val="22"/>
          <w:szCs w:val="22"/>
        </w:rPr>
        <w:t xml:space="preserve"> (MNS ISO/IEC 17021-1:2020</w:t>
      </w:r>
      <w:r w:rsidR="000776A1" w:rsidRPr="000F6198">
        <w:rPr>
          <w:rFonts w:ascii="Times New Roman" w:hAnsi="Times New Roman"/>
          <w:b/>
          <w:sz w:val="22"/>
          <w:szCs w:val="22"/>
          <w:rtl/>
        </w:rPr>
        <w:t xml:space="preserve"> </w:t>
      </w:r>
      <w:r w:rsidR="000776A1" w:rsidRPr="000F6198">
        <w:rPr>
          <w:rFonts w:ascii="Times New Roman" w:hAnsi="Times New Roman"/>
          <w:b/>
          <w:sz w:val="22"/>
          <w:szCs w:val="22"/>
          <w:lang w:val="mn-MN"/>
        </w:rPr>
        <w:t>стандартад үндэслэсэн</w:t>
      </w:r>
      <w:r w:rsidRPr="000F6198">
        <w:rPr>
          <w:rFonts w:ascii="Times New Roman" w:hAnsi="Times New Roman"/>
          <w:b/>
          <w:sz w:val="22"/>
          <w:szCs w:val="22"/>
        </w:rPr>
        <w:t>)</w:t>
      </w:r>
    </w:p>
    <w:p w14:paraId="12064B94" w14:textId="77777777" w:rsidR="007C12CC" w:rsidRPr="000F6198" w:rsidRDefault="007C12CC">
      <w:pPr>
        <w:jc w:val="center"/>
        <w:rPr>
          <w:rFonts w:ascii="Times New Roman" w:eastAsia="Arial" w:hAnsi="Times New Roman"/>
          <w:sz w:val="24"/>
          <w:szCs w:val="24"/>
          <w:cs/>
          <w:lang w:val="mn-MN"/>
        </w:rPr>
      </w:pPr>
    </w:p>
    <w:p w14:paraId="6E548470" w14:textId="12F19D02" w:rsidR="007C12CC" w:rsidRPr="000F6198" w:rsidRDefault="007C12CC" w:rsidP="007C12CC">
      <w:pPr>
        <w:jc w:val="right"/>
        <w:rPr>
          <w:rFonts w:ascii="Times New Roman" w:hAnsi="Times New Roman"/>
          <w:i/>
          <w:sz w:val="18"/>
          <w:szCs w:val="18"/>
          <w:lang w:val="mn-MN"/>
        </w:rPr>
      </w:pPr>
      <w:r w:rsidRPr="000F6198">
        <w:rPr>
          <w:rFonts w:ascii="Times New Roman" w:hAnsi="Times New Roman"/>
          <w:b/>
          <w:i/>
          <w:sz w:val="18"/>
          <w:u w:val="single"/>
          <w:lang w:val="mn-MN"/>
        </w:rPr>
        <w:t xml:space="preserve">Тайлбар: </w:t>
      </w:r>
      <w:r w:rsidRPr="000F6198">
        <w:rPr>
          <w:rFonts w:ascii="Times New Roman" w:hAnsi="Times New Roman"/>
          <w:i/>
          <w:sz w:val="18"/>
          <w:szCs w:val="18"/>
          <w:lang w:val="mn-MN"/>
        </w:rPr>
        <w:t>* Саарал өнгөөр тодруулсан баганыг ҮНЭЛГЭЭНИЙ АЖЛЫН ХЭСЭГ бөглөнө.</w:t>
      </w:r>
    </w:p>
    <w:tbl>
      <w:tblPr>
        <w:tblStyle w:val="a3"/>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095"/>
        <w:gridCol w:w="1844"/>
        <w:gridCol w:w="2702"/>
        <w:gridCol w:w="426"/>
        <w:gridCol w:w="426"/>
        <w:gridCol w:w="2505"/>
      </w:tblGrid>
      <w:tr w:rsidR="00BD6D69" w:rsidRPr="000F6198" w14:paraId="6648CFAB" w14:textId="77777777" w:rsidTr="000F6198">
        <w:trPr>
          <w:trHeight w:val="70"/>
        </w:trPr>
        <w:tc>
          <w:tcPr>
            <w:tcW w:w="2312" w:type="pct"/>
            <w:gridSpan w:val="2"/>
            <w:vMerge w:val="restart"/>
            <w:shd w:val="clear" w:color="auto" w:fill="auto"/>
            <w:vAlign w:val="center"/>
          </w:tcPr>
          <w:p w14:paraId="31922F31" w14:textId="5972CED4" w:rsidR="00BD6D69" w:rsidRPr="000F6198" w:rsidRDefault="00BD6D69" w:rsidP="00BD6D69">
            <w:pPr>
              <w:jc w:val="center"/>
              <w:rPr>
                <w:rFonts w:ascii="Times New Roman" w:hAnsi="Times New Roman"/>
                <w:b/>
                <w:szCs w:val="22"/>
                <w:lang w:val="mn-MN"/>
              </w:rPr>
            </w:pPr>
            <w:r w:rsidRPr="000F6198">
              <w:rPr>
                <w:rFonts w:ascii="Times New Roman" w:hAnsi="Times New Roman"/>
                <w:b/>
                <w:szCs w:val="22"/>
                <w:lang w:val="en-US"/>
              </w:rPr>
              <w:t xml:space="preserve">MNS ISO/IEC 17021-1 </w:t>
            </w:r>
            <w:r w:rsidRPr="000F6198">
              <w:rPr>
                <w:rFonts w:ascii="Times New Roman" w:hAnsi="Times New Roman"/>
                <w:b/>
                <w:szCs w:val="22"/>
                <w:lang w:val="mn-MN"/>
              </w:rPr>
              <w:t>стандартын шаардлага</w:t>
            </w:r>
          </w:p>
        </w:tc>
        <w:tc>
          <w:tcPr>
            <w:tcW w:w="1546" w:type="pct"/>
            <w:gridSpan w:val="2"/>
            <w:vAlign w:val="center"/>
          </w:tcPr>
          <w:p w14:paraId="392C3091" w14:textId="77777777" w:rsidR="00BD6D69" w:rsidRPr="000F6198" w:rsidRDefault="00BD6D69" w:rsidP="00574EBD">
            <w:pPr>
              <w:jc w:val="center"/>
              <w:rPr>
                <w:rFonts w:ascii="Times New Roman" w:hAnsi="Times New Roman"/>
                <w:b/>
                <w:szCs w:val="22"/>
                <w:lang w:val="en-US"/>
              </w:rPr>
            </w:pPr>
            <w:proofErr w:type="spellStart"/>
            <w:r w:rsidRPr="000F6198">
              <w:rPr>
                <w:rFonts w:ascii="Times New Roman" w:hAnsi="Times New Roman"/>
                <w:b/>
                <w:szCs w:val="22"/>
                <w:lang w:val="en-US"/>
              </w:rPr>
              <w:t>Баталгаажуулалтын</w:t>
            </w:r>
            <w:proofErr w:type="spellEnd"/>
            <w:r w:rsidRPr="000F6198">
              <w:rPr>
                <w:rFonts w:ascii="Times New Roman" w:hAnsi="Times New Roman"/>
                <w:b/>
                <w:szCs w:val="22"/>
                <w:lang w:val="en-US"/>
              </w:rPr>
              <w:t xml:space="preserve"> </w:t>
            </w:r>
          </w:p>
          <w:p w14:paraId="0D7212B3" w14:textId="385893D5" w:rsidR="00BD6D69" w:rsidRPr="000F6198" w:rsidRDefault="00BD6D69" w:rsidP="00574EBD">
            <w:pPr>
              <w:jc w:val="center"/>
              <w:rPr>
                <w:rFonts w:ascii="Times New Roman" w:hAnsi="Times New Roman"/>
                <w:b/>
                <w:szCs w:val="22"/>
                <w:lang w:val="en-US"/>
              </w:rPr>
            </w:pPr>
            <w:proofErr w:type="spellStart"/>
            <w:r w:rsidRPr="000F6198">
              <w:rPr>
                <w:rFonts w:ascii="Times New Roman" w:hAnsi="Times New Roman"/>
                <w:b/>
                <w:szCs w:val="22"/>
                <w:lang w:val="en-US"/>
              </w:rPr>
              <w:t>байгууллагын</w:t>
            </w:r>
            <w:proofErr w:type="spellEnd"/>
            <w:r w:rsidRPr="000F6198">
              <w:rPr>
                <w:rFonts w:ascii="Times New Roman" w:hAnsi="Times New Roman"/>
                <w:b/>
                <w:szCs w:val="22"/>
                <w:lang w:val="en-US"/>
              </w:rPr>
              <w:t xml:space="preserve"> </w:t>
            </w:r>
            <w:proofErr w:type="spellStart"/>
            <w:r w:rsidRPr="000F6198">
              <w:rPr>
                <w:rFonts w:ascii="Times New Roman" w:hAnsi="Times New Roman"/>
                <w:b/>
                <w:szCs w:val="22"/>
                <w:lang w:val="en-US"/>
              </w:rPr>
              <w:t>тэмдэглэл</w:t>
            </w:r>
            <w:proofErr w:type="spellEnd"/>
          </w:p>
        </w:tc>
        <w:tc>
          <w:tcPr>
            <w:tcW w:w="1142" w:type="pct"/>
            <w:gridSpan w:val="3"/>
            <w:shd w:val="clear" w:color="auto" w:fill="E7E6E6" w:themeFill="background2"/>
            <w:vAlign w:val="center"/>
          </w:tcPr>
          <w:p w14:paraId="65D24E8C" w14:textId="77777777" w:rsidR="007C12CC" w:rsidRPr="000F6198" w:rsidRDefault="00BD6D69" w:rsidP="00574EBD">
            <w:pPr>
              <w:jc w:val="center"/>
              <w:rPr>
                <w:rFonts w:ascii="Times New Roman" w:hAnsi="Times New Roman"/>
                <w:b/>
                <w:szCs w:val="22"/>
                <w:lang w:val="mn-MN"/>
              </w:rPr>
            </w:pPr>
            <w:proofErr w:type="spellStart"/>
            <w:r w:rsidRPr="000F6198">
              <w:rPr>
                <w:rFonts w:ascii="Times New Roman" w:hAnsi="Times New Roman"/>
                <w:b/>
                <w:szCs w:val="22"/>
                <w:lang w:val="en-US"/>
              </w:rPr>
              <w:t>Үнэлгээний</w:t>
            </w:r>
            <w:proofErr w:type="spellEnd"/>
            <w:r w:rsidRPr="000F6198">
              <w:rPr>
                <w:rFonts w:ascii="Times New Roman" w:hAnsi="Times New Roman"/>
                <w:b/>
                <w:szCs w:val="22"/>
                <w:lang w:val="en-US"/>
              </w:rPr>
              <w:t xml:space="preserve"> </w:t>
            </w:r>
            <w:r w:rsidR="007C12CC" w:rsidRPr="000F6198">
              <w:rPr>
                <w:rFonts w:ascii="Times New Roman" w:hAnsi="Times New Roman"/>
                <w:b/>
                <w:szCs w:val="22"/>
                <w:lang w:val="mn-MN"/>
              </w:rPr>
              <w:t>ажлын</w:t>
            </w:r>
          </w:p>
          <w:p w14:paraId="335BDD62" w14:textId="0A25C3B9" w:rsidR="00BD6D69" w:rsidRPr="000F6198" w:rsidRDefault="007C12CC" w:rsidP="00574EBD">
            <w:pPr>
              <w:jc w:val="center"/>
              <w:rPr>
                <w:rFonts w:ascii="Times New Roman" w:hAnsi="Times New Roman"/>
                <w:szCs w:val="22"/>
                <w:rtl/>
              </w:rPr>
            </w:pPr>
            <w:r w:rsidRPr="000F6198">
              <w:rPr>
                <w:rFonts w:ascii="Times New Roman" w:hAnsi="Times New Roman"/>
                <w:b/>
                <w:szCs w:val="22"/>
                <w:lang w:val="mn-MN"/>
              </w:rPr>
              <w:t xml:space="preserve"> хэсгийн </w:t>
            </w:r>
            <w:proofErr w:type="spellStart"/>
            <w:r w:rsidR="00BD6D69" w:rsidRPr="000F6198">
              <w:rPr>
                <w:rFonts w:ascii="Times New Roman" w:hAnsi="Times New Roman"/>
                <w:b/>
                <w:szCs w:val="22"/>
                <w:lang w:val="en-US"/>
              </w:rPr>
              <w:t>тэмдэглэл</w:t>
            </w:r>
            <w:proofErr w:type="spellEnd"/>
          </w:p>
        </w:tc>
      </w:tr>
      <w:tr w:rsidR="00BD6D69" w:rsidRPr="000F6198" w14:paraId="74ACA757" w14:textId="77777777" w:rsidTr="000F6198">
        <w:trPr>
          <w:trHeight w:val="20"/>
        </w:trPr>
        <w:tc>
          <w:tcPr>
            <w:tcW w:w="2312" w:type="pct"/>
            <w:gridSpan w:val="2"/>
            <w:vMerge/>
            <w:shd w:val="clear" w:color="auto" w:fill="auto"/>
          </w:tcPr>
          <w:p w14:paraId="6E446840" w14:textId="22FFF149" w:rsidR="00BD6D69" w:rsidRPr="000F6198" w:rsidRDefault="00BD6D69" w:rsidP="00574EBD">
            <w:pPr>
              <w:jc w:val="center"/>
              <w:rPr>
                <w:rFonts w:ascii="Times New Roman" w:hAnsi="Times New Roman"/>
                <w:b/>
                <w:szCs w:val="22"/>
                <w:rtl/>
              </w:rPr>
            </w:pPr>
          </w:p>
        </w:tc>
        <w:tc>
          <w:tcPr>
            <w:tcW w:w="627" w:type="pct"/>
          </w:tcPr>
          <w:p w14:paraId="675BE9BD" w14:textId="77777777" w:rsidR="007C12CC" w:rsidRPr="000F6198" w:rsidRDefault="007C12CC" w:rsidP="007C12CC">
            <w:pPr>
              <w:ind w:left="-111" w:right="-111"/>
              <w:jc w:val="center"/>
              <w:rPr>
                <w:rFonts w:ascii="Times New Roman" w:hAnsi="Times New Roman"/>
                <w:b/>
                <w:szCs w:val="22"/>
                <w:lang w:val="mn-MN"/>
              </w:rPr>
            </w:pPr>
            <w:r w:rsidRPr="000F6198">
              <w:rPr>
                <w:rFonts w:ascii="Times New Roman" w:hAnsi="Times New Roman"/>
                <w:b/>
                <w:szCs w:val="22"/>
                <w:lang w:val="mn-MN"/>
              </w:rPr>
              <w:t xml:space="preserve">Баримтжуулалт </w:t>
            </w:r>
            <w:r w:rsidR="00BD6D69" w:rsidRPr="000F6198">
              <w:rPr>
                <w:rFonts w:ascii="Times New Roman" w:hAnsi="Times New Roman"/>
                <w:b/>
                <w:szCs w:val="22"/>
                <w:lang w:val="mn-MN"/>
              </w:rPr>
              <w:t xml:space="preserve">ЧГА/Журмын </w:t>
            </w:r>
          </w:p>
          <w:p w14:paraId="5D2490C6" w14:textId="17DF2A06" w:rsidR="00BD6D69" w:rsidRPr="000F6198" w:rsidRDefault="00BD6D69" w:rsidP="007C12CC">
            <w:pPr>
              <w:ind w:left="-111" w:right="-111"/>
              <w:jc w:val="center"/>
              <w:rPr>
                <w:rFonts w:ascii="Times New Roman" w:hAnsi="Times New Roman"/>
                <w:szCs w:val="22"/>
                <w:lang w:val="mn-MN"/>
              </w:rPr>
            </w:pPr>
            <w:r w:rsidRPr="000F6198">
              <w:rPr>
                <w:rFonts w:ascii="Times New Roman" w:hAnsi="Times New Roman"/>
                <w:b/>
                <w:szCs w:val="22"/>
                <w:lang w:val="mn-MN"/>
              </w:rPr>
              <w:t>эш таталт</w:t>
            </w:r>
          </w:p>
        </w:tc>
        <w:tc>
          <w:tcPr>
            <w:tcW w:w="919" w:type="pct"/>
            <w:vAlign w:val="center"/>
          </w:tcPr>
          <w:p w14:paraId="5ED2F430" w14:textId="280122AD" w:rsidR="00BD6D69" w:rsidRPr="000F6198" w:rsidRDefault="00BD6D69" w:rsidP="00574EBD">
            <w:pPr>
              <w:jc w:val="center"/>
              <w:rPr>
                <w:rFonts w:ascii="Times New Roman" w:hAnsi="Times New Roman"/>
                <w:b/>
                <w:szCs w:val="22"/>
                <w:lang w:val="mn-MN"/>
              </w:rPr>
            </w:pPr>
            <w:proofErr w:type="spellStart"/>
            <w:r w:rsidRPr="000F6198">
              <w:rPr>
                <w:rFonts w:ascii="Times New Roman" w:hAnsi="Times New Roman"/>
                <w:b/>
                <w:szCs w:val="22"/>
                <w:lang w:val="en-US"/>
              </w:rPr>
              <w:t>Хэрэгж</w:t>
            </w:r>
            <w:proofErr w:type="spellEnd"/>
            <w:r w:rsidR="007C12CC" w:rsidRPr="000F6198">
              <w:rPr>
                <w:rFonts w:ascii="Times New Roman" w:hAnsi="Times New Roman"/>
                <w:b/>
                <w:szCs w:val="22"/>
                <w:lang w:val="mn-MN"/>
              </w:rPr>
              <w:t>үүлсэн байдал</w:t>
            </w:r>
          </w:p>
        </w:tc>
        <w:tc>
          <w:tcPr>
            <w:tcW w:w="145" w:type="pct"/>
            <w:shd w:val="clear" w:color="auto" w:fill="E7E6E6" w:themeFill="background2"/>
            <w:vAlign w:val="center"/>
          </w:tcPr>
          <w:p w14:paraId="5A1E27C8" w14:textId="77777777" w:rsidR="00BD6D69" w:rsidRPr="000F6198" w:rsidRDefault="00BD6D69" w:rsidP="00574EBD">
            <w:pPr>
              <w:jc w:val="center"/>
              <w:rPr>
                <w:rFonts w:ascii="Times New Roman" w:hAnsi="Times New Roman"/>
                <w:b/>
                <w:szCs w:val="22"/>
                <w:lang w:val="mn-MN"/>
              </w:rPr>
            </w:pPr>
            <w:r w:rsidRPr="000F6198">
              <w:rPr>
                <w:rFonts w:ascii="Times New Roman" w:hAnsi="Times New Roman"/>
                <w:b/>
                <w:szCs w:val="22"/>
                <w:lang w:val="mn-MN"/>
              </w:rPr>
              <w:t>Т</w:t>
            </w:r>
          </w:p>
          <w:p w14:paraId="5DEEC3BB" w14:textId="08477479" w:rsidR="00153D99" w:rsidRPr="000F6198" w:rsidRDefault="00153D99" w:rsidP="00153D99">
            <w:pPr>
              <w:ind w:left="-110" w:right="-119"/>
              <w:jc w:val="center"/>
              <w:rPr>
                <w:rFonts w:ascii="Times New Roman" w:hAnsi="Times New Roman"/>
                <w:szCs w:val="22"/>
                <w:rtl/>
              </w:rPr>
            </w:pPr>
            <w:r w:rsidRPr="000F6198">
              <w:rPr>
                <w:rFonts w:ascii="Times New Roman" w:hAnsi="Times New Roman"/>
                <w:b/>
                <w:szCs w:val="22"/>
                <w:lang w:val="mn-MN"/>
              </w:rPr>
              <w:t>/+/</w:t>
            </w:r>
          </w:p>
        </w:tc>
        <w:tc>
          <w:tcPr>
            <w:tcW w:w="145" w:type="pct"/>
            <w:shd w:val="clear" w:color="auto" w:fill="E7E6E6" w:themeFill="background2"/>
            <w:vAlign w:val="center"/>
          </w:tcPr>
          <w:p w14:paraId="246F3C49" w14:textId="77777777" w:rsidR="00BD6D69" w:rsidRPr="000F6198" w:rsidRDefault="00BD6D69" w:rsidP="00CD0B1A">
            <w:pPr>
              <w:ind w:left="-217" w:right="-109"/>
              <w:jc w:val="center"/>
              <w:rPr>
                <w:rFonts w:ascii="Times New Roman" w:hAnsi="Times New Roman"/>
                <w:b/>
                <w:szCs w:val="22"/>
                <w:lang w:val="mn-MN"/>
              </w:rPr>
            </w:pPr>
            <w:r w:rsidRPr="000F6198">
              <w:rPr>
                <w:rFonts w:ascii="Times New Roman" w:hAnsi="Times New Roman"/>
                <w:b/>
                <w:szCs w:val="22"/>
                <w:lang w:val="mn-MN"/>
              </w:rPr>
              <w:t>Ү</w:t>
            </w:r>
          </w:p>
          <w:p w14:paraId="2BD7C529" w14:textId="40FC6B3A" w:rsidR="00153D99" w:rsidRPr="000F6198" w:rsidRDefault="00153D99" w:rsidP="00CD0B1A">
            <w:pPr>
              <w:ind w:left="-217" w:right="-109"/>
              <w:jc w:val="center"/>
              <w:rPr>
                <w:rFonts w:ascii="Times New Roman" w:hAnsi="Times New Roman"/>
                <w:szCs w:val="22"/>
              </w:rPr>
            </w:pPr>
            <w:r w:rsidRPr="000F6198">
              <w:rPr>
                <w:rFonts w:ascii="Times New Roman" w:hAnsi="Times New Roman"/>
                <w:b/>
                <w:szCs w:val="22"/>
                <w:lang w:val="mn-MN"/>
              </w:rPr>
              <w:t>/-/</w:t>
            </w:r>
          </w:p>
        </w:tc>
        <w:tc>
          <w:tcPr>
            <w:tcW w:w="852" w:type="pct"/>
            <w:shd w:val="clear" w:color="auto" w:fill="E7E6E6" w:themeFill="background2"/>
            <w:vAlign w:val="center"/>
          </w:tcPr>
          <w:p w14:paraId="69D5D049" w14:textId="77777777" w:rsidR="007C12CC" w:rsidRPr="000F6198" w:rsidRDefault="007C12CC" w:rsidP="00574EBD">
            <w:pPr>
              <w:jc w:val="center"/>
              <w:rPr>
                <w:rFonts w:ascii="Times New Roman" w:hAnsi="Times New Roman"/>
                <w:b/>
                <w:szCs w:val="22"/>
                <w:lang w:val="mn-MN"/>
              </w:rPr>
            </w:pPr>
            <w:r w:rsidRPr="000F6198">
              <w:rPr>
                <w:rFonts w:ascii="Times New Roman" w:hAnsi="Times New Roman"/>
                <w:b/>
                <w:szCs w:val="22"/>
                <w:lang w:val="mn-MN"/>
              </w:rPr>
              <w:t>Тэмдэглэгээ</w:t>
            </w:r>
            <w:r w:rsidR="00BD6D69" w:rsidRPr="000F6198">
              <w:rPr>
                <w:rFonts w:ascii="Times New Roman" w:hAnsi="Times New Roman"/>
                <w:b/>
                <w:szCs w:val="22"/>
                <w:lang w:val="en-US"/>
              </w:rPr>
              <w:t>/</w:t>
            </w:r>
            <w:r w:rsidRPr="000F6198">
              <w:rPr>
                <w:rFonts w:ascii="Times New Roman" w:hAnsi="Times New Roman"/>
                <w:b/>
                <w:szCs w:val="22"/>
                <w:lang w:val="mn-MN"/>
              </w:rPr>
              <w:t xml:space="preserve"> </w:t>
            </w:r>
          </w:p>
          <w:p w14:paraId="0FB382C6" w14:textId="513142A0" w:rsidR="00BD6D69" w:rsidRPr="000F6198" w:rsidRDefault="007C12CC" w:rsidP="00574EBD">
            <w:pPr>
              <w:jc w:val="center"/>
              <w:rPr>
                <w:rFonts w:ascii="Times New Roman" w:hAnsi="Times New Roman"/>
                <w:b/>
                <w:szCs w:val="22"/>
                <w:lang w:val="mn-MN"/>
              </w:rPr>
            </w:pPr>
            <w:r w:rsidRPr="000F6198">
              <w:rPr>
                <w:rFonts w:ascii="Times New Roman" w:hAnsi="Times New Roman"/>
                <w:b/>
                <w:szCs w:val="22"/>
                <w:lang w:val="mn-MN"/>
              </w:rPr>
              <w:t>Бодит нотолгоо</w:t>
            </w:r>
          </w:p>
        </w:tc>
      </w:tr>
      <w:tr w:rsidR="00082899" w:rsidRPr="000F6198" w14:paraId="23FFCC48" w14:textId="77777777" w:rsidTr="000F6198">
        <w:trPr>
          <w:trHeight w:val="20"/>
        </w:trPr>
        <w:tc>
          <w:tcPr>
            <w:tcW w:w="239" w:type="pct"/>
            <w:shd w:val="clear" w:color="auto" w:fill="auto"/>
          </w:tcPr>
          <w:p w14:paraId="0D3EE35C" w14:textId="3BED6E01" w:rsidR="00082899" w:rsidRPr="000F6198" w:rsidRDefault="00082899" w:rsidP="00BD6D69">
            <w:pPr>
              <w:rPr>
                <w:rFonts w:ascii="Times New Roman" w:hAnsi="Times New Roman"/>
                <w:b/>
                <w:szCs w:val="22"/>
                <w:lang w:val="en-US"/>
              </w:rPr>
            </w:pPr>
            <w:r w:rsidRPr="000F6198">
              <w:rPr>
                <w:rFonts w:ascii="Times New Roman" w:hAnsi="Times New Roman"/>
                <w:b/>
                <w:szCs w:val="22"/>
                <w:lang w:val="en-US"/>
              </w:rPr>
              <w:t>5</w:t>
            </w:r>
          </w:p>
        </w:tc>
        <w:tc>
          <w:tcPr>
            <w:tcW w:w="3619" w:type="pct"/>
            <w:gridSpan w:val="3"/>
            <w:shd w:val="clear" w:color="auto" w:fill="auto"/>
          </w:tcPr>
          <w:p w14:paraId="11562570" w14:textId="753E7418" w:rsidR="00082899" w:rsidRPr="000F6198" w:rsidRDefault="00082899" w:rsidP="00082899">
            <w:pPr>
              <w:rPr>
                <w:rFonts w:ascii="Times New Roman" w:hAnsi="Times New Roman"/>
                <w:b/>
                <w:szCs w:val="22"/>
              </w:rPr>
            </w:pPr>
            <w:r w:rsidRPr="000F6198">
              <w:rPr>
                <w:rFonts w:ascii="Times New Roman" w:hAnsi="Times New Roman"/>
                <w:b/>
                <w:szCs w:val="22"/>
                <w:lang w:val="en-US"/>
              </w:rPr>
              <w:t>ЕРӨНХИЙ ШААРДЛАГА</w:t>
            </w:r>
          </w:p>
        </w:tc>
        <w:tc>
          <w:tcPr>
            <w:tcW w:w="145" w:type="pct"/>
            <w:shd w:val="clear" w:color="auto" w:fill="E7E6E6" w:themeFill="background2"/>
          </w:tcPr>
          <w:p w14:paraId="30E70464" w14:textId="77777777" w:rsidR="00082899" w:rsidRPr="000F6198" w:rsidRDefault="00082899" w:rsidP="00574EBD">
            <w:pPr>
              <w:rPr>
                <w:rFonts w:ascii="Times New Roman" w:hAnsi="Times New Roman"/>
                <w:b/>
                <w:szCs w:val="22"/>
              </w:rPr>
            </w:pPr>
          </w:p>
        </w:tc>
        <w:tc>
          <w:tcPr>
            <w:tcW w:w="145" w:type="pct"/>
            <w:shd w:val="clear" w:color="auto" w:fill="E7E6E6" w:themeFill="background2"/>
          </w:tcPr>
          <w:p w14:paraId="29A04DD7" w14:textId="77777777" w:rsidR="00082899" w:rsidRPr="000F6198" w:rsidRDefault="00082899" w:rsidP="00574EBD">
            <w:pPr>
              <w:rPr>
                <w:rFonts w:ascii="Times New Roman" w:hAnsi="Times New Roman"/>
                <w:b/>
                <w:szCs w:val="22"/>
              </w:rPr>
            </w:pPr>
          </w:p>
        </w:tc>
        <w:tc>
          <w:tcPr>
            <w:tcW w:w="852" w:type="pct"/>
            <w:shd w:val="clear" w:color="auto" w:fill="E7E6E6" w:themeFill="background2"/>
          </w:tcPr>
          <w:p w14:paraId="05D6FEF6" w14:textId="77777777" w:rsidR="00082899" w:rsidRPr="000F6198" w:rsidRDefault="00082899" w:rsidP="00574EBD">
            <w:pPr>
              <w:rPr>
                <w:rFonts w:ascii="Times New Roman" w:hAnsi="Times New Roman"/>
                <w:b/>
                <w:szCs w:val="22"/>
              </w:rPr>
            </w:pPr>
          </w:p>
        </w:tc>
      </w:tr>
      <w:tr w:rsidR="000776A1" w:rsidRPr="000F6198" w14:paraId="6B40C16C" w14:textId="77777777" w:rsidTr="000F6198">
        <w:trPr>
          <w:trHeight w:val="20"/>
        </w:trPr>
        <w:tc>
          <w:tcPr>
            <w:tcW w:w="239" w:type="pct"/>
            <w:shd w:val="clear" w:color="auto" w:fill="auto"/>
          </w:tcPr>
          <w:p w14:paraId="4AB5B861" w14:textId="4B240003" w:rsidR="00574EBD" w:rsidRPr="000F6198" w:rsidRDefault="000776A1" w:rsidP="00BD6D69">
            <w:pPr>
              <w:rPr>
                <w:rFonts w:ascii="Times New Roman" w:hAnsi="Times New Roman"/>
                <w:b/>
                <w:szCs w:val="22"/>
                <w:lang w:val="en-US"/>
              </w:rPr>
            </w:pPr>
            <w:r w:rsidRPr="000F6198">
              <w:rPr>
                <w:rFonts w:ascii="Times New Roman" w:hAnsi="Times New Roman"/>
                <w:b/>
                <w:szCs w:val="22"/>
                <w:lang w:val="en-US"/>
              </w:rPr>
              <w:t>5.1</w:t>
            </w:r>
          </w:p>
        </w:tc>
        <w:tc>
          <w:tcPr>
            <w:tcW w:w="2073" w:type="pct"/>
            <w:shd w:val="clear" w:color="auto" w:fill="auto"/>
          </w:tcPr>
          <w:p w14:paraId="3BFC2AEC" w14:textId="3C6B5E1C" w:rsidR="00574EBD" w:rsidRPr="000F6198" w:rsidRDefault="00574EBD" w:rsidP="000776A1">
            <w:pPr>
              <w:rPr>
                <w:rFonts w:ascii="Times New Roman" w:hAnsi="Times New Roman"/>
                <w:b/>
                <w:szCs w:val="22"/>
              </w:rPr>
            </w:pPr>
            <w:r w:rsidRPr="000F6198">
              <w:rPr>
                <w:rFonts w:ascii="Times New Roman" w:hAnsi="Times New Roman"/>
                <w:b/>
                <w:szCs w:val="22"/>
              </w:rPr>
              <w:t>ХУУЛИЙН БА ГЭРЭЭНИЙ АСУУДАЛ</w:t>
            </w:r>
          </w:p>
        </w:tc>
        <w:tc>
          <w:tcPr>
            <w:tcW w:w="627" w:type="pct"/>
          </w:tcPr>
          <w:p w14:paraId="77E2E0C5" w14:textId="7DDDAB28" w:rsidR="00574EBD" w:rsidRPr="000F6198" w:rsidRDefault="00574EBD" w:rsidP="00574EBD">
            <w:pPr>
              <w:jc w:val="center"/>
              <w:rPr>
                <w:rFonts w:ascii="Times New Roman" w:hAnsi="Times New Roman"/>
                <w:b/>
                <w:szCs w:val="22"/>
              </w:rPr>
            </w:pPr>
          </w:p>
        </w:tc>
        <w:tc>
          <w:tcPr>
            <w:tcW w:w="919" w:type="pct"/>
          </w:tcPr>
          <w:p w14:paraId="264F407F" w14:textId="48336CD4" w:rsidR="00574EBD" w:rsidRPr="000F6198" w:rsidRDefault="00574EBD" w:rsidP="00574EBD">
            <w:pPr>
              <w:jc w:val="center"/>
              <w:rPr>
                <w:rFonts w:ascii="Times New Roman" w:hAnsi="Times New Roman"/>
                <w:b/>
                <w:szCs w:val="22"/>
              </w:rPr>
            </w:pPr>
          </w:p>
        </w:tc>
        <w:tc>
          <w:tcPr>
            <w:tcW w:w="145" w:type="pct"/>
            <w:shd w:val="clear" w:color="auto" w:fill="E7E6E6" w:themeFill="background2"/>
          </w:tcPr>
          <w:p w14:paraId="386F4C3D" w14:textId="550B1C73" w:rsidR="00574EBD" w:rsidRPr="000F6198" w:rsidRDefault="00574EBD" w:rsidP="00574EBD">
            <w:pPr>
              <w:rPr>
                <w:rFonts w:ascii="Times New Roman" w:hAnsi="Times New Roman"/>
                <w:b/>
                <w:szCs w:val="22"/>
              </w:rPr>
            </w:pPr>
          </w:p>
        </w:tc>
        <w:tc>
          <w:tcPr>
            <w:tcW w:w="145" w:type="pct"/>
            <w:shd w:val="clear" w:color="auto" w:fill="E7E6E6" w:themeFill="background2"/>
          </w:tcPr>
          <w:p w14:paraId="20CC8253" w14:textId="77777777" w:rsidR="00574EBD" w:rsidRPr="000F6198" w:rsidRDefault="00574EBD" w:rsidP="00574EBD">
            <w:pPr>
              <w:rPr>
                <w:rFonts w:ascii="Times New Roman" w:hAnsi="Times New Roman"/>
                <w:b/>
                <w:szCs w:val="22"/>
              </w:rPr>
            </w:pPr>
          </w:p>
        </w:tc>
        <w:tc>
          <w:tcPr>
            <w:tcW w:w="852" w:type="pct"/>
            <w:shd w:val="clear" w:color="auto" w:fill="E7E6E6" w:themeFill="background2"/>
          </w:tcPr>
          <w:p w14:paraId="60B06C8A" w14:textId="77777777" w:rsidR="00574EBD" w:rsidRPr="000F6198" w:rsidRDefault="00574EBD" w:rsidP="00574EBD">
            <w:pPr>
              <w:rPr>
                <w:rFonts w:ascii="Times New Roman" w:hAnsi="Times New Roman"/>
                <w:b/>
                <w:szCs w:val="22"/>
              </w:rPr>
            </w:pPr>
          </w:p>
        </w:tc>
      </w:tr>
      <w:tr w:rsidR="000776A1" w:rsidRPr="000F6198" w14:paraId="155BB519" w14:textId="77777777" w:rsidTr="000F6198">
        <w:trPr>
          <w:trHeight w:val="20"/>
        </w:trPr>
        <w:tc>
          <w:tcPr>
            <w:tcW w:w="239" w:type="pct"/>
            <w:shd w:val="clear" w:color="auto" w:fill="auto"/>
          </w:tcPr>
          <w:p w14:paraId="6A0DEE80" w14:textId="3BF26981" w:rsidR="00574EBD" w:rsidRPr="000F6198" w:rsidRDefault="00574EBD" w:rsidP="00BD6D69">
            <w:pPr>
              <w:rPr>
                <w:rFonts w:ascii="Times New Roman" w:hAnsi="Times New Roman"/>
                <w:b/>
                <w:szCs w:val="22"/>
              </w:rPr>
            </w:pPr>
            <w:r w:rsidRPr="000F6198">
              <w:rPr>
                <w:rFonts w:ascii="Times New Roman" w:hAnsi="Times New Roman"/>
                <w:b/>
                <w:szCs w:val="22"/>
              </w:rPr>
              <w:t>5.1.1</w:t>
            </w:r>
          </w:p>
        </w:tc>
        <w:tc>
          <w:tcPr>
            <w:tcW w:w="2073" w:type="pct"/>
            <w:shd w:val="clear" w:color="auto" w:fill="auto"/>
            <w:vAlign w:val="center"/>
          </w:tcPr>
          <w:p w14:paraId="3150E170" w14:textId="596DF2F1" w:rsidR="00574EBD" w:rsidRPr="000F6198" w:rsidRDefault="00574EBD">
            <w:pPr>
              <w:jc w:val="both"/>
              <w:rPr>
                <w:rFonts w:ascii="Times New Roman" w:hAnsi="Times New Roman"/>
                <w:b/>
                <w:szCs w:val="22"/>
              </w:rPr>
            </w:pPr>
            <w:r w:rsidRPr="000F6198">
              <w:rPr>
                <w:rFonts w:ascii="Times New Roman" w:hAnsi="Times New Roman"/>
                <w:b/>
                <w:szCs w:val="22"/>
              </w:rPr>
              <w:t>Хуулийн хариуцлага</w:t>
            </w:r>
          </w:p>
          <w:p w14:paraId="06E55BB6" w14:textId="77777777" w:rsidR="00574EBD" w:rsidRPr="000F6198" w:rsidRDefault="00574EBD">
            <w:pPr>
              <w:jc w:val="both"/>
              <w:rPr>
                <w:rFonts w:ascii="Times New Roman" w:hAnsi="Times New Roman"/>
                <w:b/>
                <w:szCs w:val="22"/>
              </w:rPr>
            </w:pPr>
            <w:r w:rsidRPr="000F6198">
              <w:rPr>
                <w:rFonts w:ascii="Times New Roman" w:hAnsi="Times New Roman"/>
                <w:szCs w:val="22"/>
              </w:rPr>
              <w:t>Баталгаажуулалтын байгууллага нь баталгаажуулалтын бүх үйл ажиллагаандаа хуулийн хариуцлага хүлээж чадахуйц хуулийн этгээд эсвэл хуулийн этгээдийн тодорхойлсон хэсэг байна. Засгийн газрын баталгаажуулалтын байгууллагыг засгийн газрын эрх зүйн байдлын үндсэн дээр хуулийн этгээд гэж үзнэ.</w:t>
            </w:r>
          </w:p>
        </w:tc>
        <w:tc>
          <w:tcPr>
            <w:tcW w:w="627" w:type="pct"/>
          </w:tcPr>
          <w:p w14:paraId="0AA5BF44" w14:textId="77777777" w:rsidR="00574EBD" w:rsidRPr="000F6198" w:rsidRDefault="00574EBD">
            <w:pPr>
              <w:jc w:val="both"/>
              <w:rPr>
                <w:rFonts w:ascii="Times New Roman" w:hAnsi="Times New Roman"/>
                <w:szCs w:val="22"/>
              </w:rPr>
            </w:pPr>
          </w:p>
        </w:tc>
        <w:tc>
          <w:tcPr>
            <w:tcW w:w="919" w:type="pct"/>
          </w:tcPr>
          <w:p w14:paraId="02428393" w14:textId="55D5EB03" w:rsidR="00574EBD" w:rsidRPr="000F6198" w:rsidRDefault="00574EBD">
            <w:pPr>
              <w:jc w:val="both"/>
              <w:rPr>
                <w:rFonts w:ascii="Times New Roman" w:hAnsi="Times New Roman"/>
                <w:szCs w:val="22"/>
              </w:rPr>
            </w:pPr>
          </w:p>
        </w:tc>
        <w:tc>
          <w:tcPr>
            <w:tcW w:w="145" w:type="pct"/>
            <w:shd w:val="clear" w:color="auto" w:fill="E7E6E6" w:themeFill="background2"/>
          </w:tcPr>
          <w:p w14:paraId="27FBF650" w14:textId="4969FE03"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08252073"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135A96E6" w14:textId="77777777" w:rsidR="00574EBD" w:rsidRPr="000F6198" w:rsidRDefault="00574EBD" w:rsidP="00CD0B1A">
            <w:pPr>
              <w:jc w:val="both"/>
              <w:rPr>
                <w:rFonts w:ascii="Times New Roman" w:hAnsi="Times New Roman"/>
                <w:szCs w:val="22"/>
              </w:rPr>
            </w:pPr>
          </w:p>
        </w:tc>
      </w:tr>
      <w:tr w:rsidR="000776A1" w:rsidRPr="000F6198" w14:paraId="450EFFC7" w14:textId="77777777" w:rsidTr="000F6198">
        <w:trPr>
          <w:trHeight w:val="20"/>
        </w:trPr>
        <w:tc>
          <w:tcPr>
            <w:tcW w:w="239" w:type="pct"/>
            <w:shd w:val="clear" w:color="auto" w:fill="auto"/>
          </w:tcPr>
          <w:p w14:paraId="219C398E" w14:textId="77777777" w:rsidR="00574EBD" w:rsidRPr="000F6198" w:rsidRDefault="00574EBD" w:rsidP="00BD6D69">
            <w:pPr>
              <w:rPr>
                <w:rFonts w:ascii="Times New Roman" w:hAnsi="Times New Roman"/>
                <w:b/>
                <w:szCs w:val="22"/>
              </w:rPr>
            </w:pPr>
            <w:r w:rsidRPr="000F6198">
              <w:rPr>
                <w:rFonts w:ascii="Times New Roman" w:hAnsi="Times New Roman"/>
                <w:b/>
                <w:szCs w:val="22"/>
              </w:rPr>
              <w:t>5.1.2</w:t>
            </w:r>
          </w:p>
        </w:tc>
        <w:tc>
          <w:tcPr>
            <w:tcW w:w="2073" w:type="pct"/>
            <w:shd w:val="clear" w:color="auto" w:fill="auto"/>
            <w:vAlign w:val="center"/>
          </w:tcPr>
          <w:p w14:paraId="0158B862" w14:textId="77777777" w:rsidR="00574EBD" w:rsidRPr="000F6198" w:rsidRDefault="00574EBD">
            <w:pPr>
              <w:jc w:val="both"/>
              <w:rPr>
                <w:rFonts w:ascii="Times New Roman" w:hAnsi="Times New Roman"/>
                <w:b/>
                <w:szCs w:val="22"/>
              </w:rPr>
            </w:pPr>
            <w:r w:rsidRPr="000F6198">
              <w:rPr>
                <w:rFonts w:ascii="Times New Roman" w:hAnsi="Times New Roman"/>
                <w:b/>
                <w:szCs w:val="22"/>
              </w:rPr>
              <w:t>Баталгаажуулалтын гэрээ</w:t>
            </w:r>
          </w:p>
          <w:p w14:paraId="43A63921" w14:textId="77777777" w:rsidR="00574EBD" w:rsidRPr="000F6198" w:rsidRDefault="00574EBD">
            <w:pPr>
              <w:jc w:val="both"/>
              <w:rPr>
                <w:rFonts w:ascii="Times New Roman" w:hAnsi="Times New Roman"/>
                <w:b/>
                <w:szCs w:val="22"/>
              </w:rPr>
            </w:pPr>
            <w:r w:rsidRPr="000F6198">
              <w:rPr>
                <w:rFonts w:ascii="Times New Roman" w:hAnsi="Times New Roman"/>
                <w:szCs w:val="22"/>
              </w:rPr>
              <w:t>Баталгаажуулалтын байгууллага нь ISO/IEC 17021 стандартын энэхүү хэсгийн холбогдох шаадлагын дагуу баталгаажуулалтын үйл ажиллагааг явуулах талаар үйлчлүүлэгч нэг бүртэй хийсэн хуулийн хүчин төгөлдөр гэрээтэй байна. Түүнчлэн, баталгаажуулалтын байгууллага олон салбартай үйлчлүүлэгч олон байрлалтай тохиолдолд баталгаажуулалт олгож буй баталгаажуулалтын байгууллага болон баталгаажуулалтын хамрах хүрээн дэх бүх байрлалыг хамарч буй үйлчлүүлэгчийн хооронд хуулийн хүчин төгөлдөр гэрээтэй байна.</w:t>
            </w:r>
          </w:p>
        </w:tc>
        <w:tc>
          <w:tcPr>
            <w:tcW w:w="627" w:type="pct"/>
          </w:tcPr>
          <w:p w14:paraId="115FF889" w14:textId="77777777" w:rsidR="00574EBD" w:rsidRPr="000F6198" w:rsidRDefault="00574EBD">
            <w:pPr>
              <w:jc w:val="both"/>
              <w:rPr>
                <w:rFonts w:ascii="Times New Roman" w:hAnsi="Times New Roman"/>
                <w:szCs w:val="22"/>
              </w:rPr>
            </w:pPr>
          </w:p>
        </w:tc>
        <w:tc>
          <w:tcPr>
            <w:tcW w:w="919" w:type="pct"/>
          </w:tcPr>
          <w:p w14:paraId="39C2D428" w14:textId="13A739C5" w:rsidR="00574EBD" w:rsidRPr="000F6198" w:rsidRDefault="00574EBD">
            <w:pPr>
              <w:jc w:val="both"/>
              <w:rPr>
                <w:rFonts w:ascii="Times New Roman" w:hAnsi="Times New Roman"/>
                <w:szCs w:val="22"/>
              </w:rPr>
            </w:pPr>
          </w:p>
        </w:tc>
        <w:tc>
          <w:tcPr>
            <w:tcW w:w="145" w:type="pct"/>
            <w:shd w:val="clear" w:color="auto" w:fill="E7E6E6" w:themeFill="background2"/>
          </w:tcPr>
          <w:p w14:paraId="5AEA834D" w14:textId="4CBE40A5"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71BBFDE2"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407A9EE" w14:textId="77777777" w:rsidR="00574EBD" w:rsidRPr="000F6198" w:rsidRDefault="00574EBD" w:rsidP="00CD0B1A">
            <w:pPr>
              <w:jc w:val="both"/>
              <w:rPr>
                <w:rFonts w:ascii="Times New Roman" w:hAnsi="Times New Roman"/>
                <w:szCs w:val="22"/>
              </w:rPr>
            </w:pPr>
          </w:p>
        </w:tc>
      </w:tr>
      <w:tr w:rsidR="000776A1" w:rsidRPr="000F6198" w14:paraId="66A3560D" w14:textId="77777777" w:rsidTr="000F6198">
        <w:trPr>
          <w:trHeight w:val="20"/>
        </w:trPr>
        <w:tc>
          <w:tcPr>
            <w:tcW w:w="239" w:type="pct"/>
            <w:shd w:val="clear" w:color="auto" w:fill="auto"/>
          </w:tcPr>
          <w:p w14:paraId="19A0EF03" w14:textId="77777777" w:rsidR="00574EBD" w:rsidRPr="000F6198" w:rsidRDefault="00574EBD" w:rsidP="00BD6D69">
            <w:pPr>
              <w:rPr>
                <w:rFonts w:ascii="Times New Roman" w:hAnsi="Times New Roman"/>
                <w:b/>
                <w:szCs w:val="22"/>
              </w:rPr>
            </w:pPr>
            <w:r w:rsidRPr="000F6198">
              <w:rPr>
                <w:rFonts w:ascii="Times New Roman" w:hAnsi="Times New Roman"/>
                <w:b/>
                <w:szCs w:val="22"/>
              </w:rPr>
              <w:t>5.1.3</w:t>
            </w:r>
          </w:p>
        </w:tc>
        <w:tc>
          <w:tcPr>
            <w:tcW w:w="2073" w:type="pct"/>
            <w:shd w:val="clear" w:color="auto" w:fill="auto"/>
            <w:vAlign w:val="center"/>
          </w:tcPr>
          <w:p w14:paraId="4DFE0421" w14:textId="77777777" w:rsidR="00574EBD" w:rsidRPr="000F6198" w:rsidRDefault="00574EBD">
            <w:pPr>
              <w:jc w:val="both"/>
              <w:rPr>
                <w:rFonts w:ascii="Times New Roman" w:hAnsi="Times New Roman"/>
                <w:b/>
                <w:szCs w:val="22"/>
              </w:rPr>
            </w:pPr>
            <w:r w:rsidRPr="000F6198">
              <w:rPr>
                <w:rFonts w:ascii="Times New Roman" w:hAnsi="Times New Roman"/>
                <w:b/>
                <w:szCs w:val="22"/>
              </w:rPr>
              <w:t>Баталгаажуулалтын шийдвэрийн талаарх хариуцлага</w:t>
            </w:r>
          </w:p>
          <w:p w14:paraId="24F14F1D" w14:textId="77777777" w:rsidR="00574EBD" w:rsidRPr="000F6198" w:rsidRDefault="00574EBD">
            <w:pPr>
              <w:jc w:val="both"/>
              <w:rPr>
                <w:rFonts w:ascii="Times New Roman" w:hAnsi="Times New Roman"/>
                <w:b/>
                <w:szCs w:val="22"/>
              </w:rPr>
            </w:pPr>
            <w:r w:rsidRPr="000F6198">
              <w:rPr>
                <w:rFonts w:ascii="Times New Roman" w:hAnsi="Times New Roman"/>
                <w:szCs w:val="22"/>
              </w:rPr>
              <w:t>Баталгаажуулалтын байгууллага нь баталгаажуулалтыг олгох, татгалзах, хадгалах баталгаажуулалтын хамрах хүрээг өргөтгөх буюу багасгах, баталгаажуулалтыг шинэчлэх, түдгэлзүүлэх, түдгэлзүүлснийг сэргээх буюу хүчингүй болгоход хамааралтай баталгаажуулалтын шийдвэрийн хариуцлагыг хүлээх бөгөөд бүрэн эрхтэй байна.</w:t>
            </w:r>
          </w:p>
        </w:tc>
        <w:tc>
          <w:tcPr>
            <w:tcW w:w="627" w:type="pct"/>
          </w:tcPr>
          <w:p w14:paraId="6C9B7B33" w14:textId="77777777" w:rsidR="00574EBD" w:rsidRPr="000F6198" w:rsidRDefault="00574EBD">
            <w:pPr>
              <w:jc w:val="both"/>
              <w:rPr>
                <w:rFonts w:ascii="Times New Roman" w:hAnsi="Times New Roman"/>
                <w:szCs w:val="22"/>
              </w:rPr>
            </w:pPr>
          </w:p>
        </w:tc>
        <w:tc>
          <w:tcPr>
            <w:tcW w:w="919" w:type="pct"/>
          </w:tcPr>
          <w:p w14:paraId="1B3206A8" w14:textId="29CE5B90" w:rsidR="00574EBD" w:rsidRPr="000F6198" w:rsidRDefault="00574EBD">
            <w:pPr>
              <w:jc w:val="both"/>
              <w:rPr>
                <w:rFonts w:ascii="Times New Roman" w:hAnsi="Times New Roman"/>
                <w:szCs w:val="22"/>
              </w:rPr>
            </w:pPr>
          </w:p>
        </w:tc>
        <w:tc>
          <w:tcPr>
            <w:tcW w:w="145" w:type="pct"/>
            <w:shd w:val="clear" w:color="auto" w:fill="E7E6E6" w:themeFill="background2"/>
          </w:tcPr>
          <w:p w14:paraId="5874DF4E" w14:textId="0251E7B0"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16A79006"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354D041B" w14:textId="77777777" w:rsidR="00574EBD" w:rsidRPr="000F6198" w:rsidRDefault="00574EBD" w:rsidP="00CD0B1A">
            <w:pPr>
              <w:jc w:val="both"/>
              <w:rPr>
                <w:rFonts w:ascii="Times New Roman" w:hAnsi="Times New Roman"/>
                <w:szCs w:val="22"/>
              </w:rPr>
            </w:pPr>
          </w:p>
        </w:tc>
      </w:tr>
      <w:tr w:rsidR="00CD0B1A" w:rsidRPr="000F6198" w14:paraId="0785ADE3" w14:textId="77777777" w:rsidTr="000F6198">
        <w:trPr>
          <w:trHeight w:val="20"/>
        </w:trPr>
        <w:tc>
          <w:tcPr>
            <w:tcW w:w="239" w:type="pct"/>
            <w:shd w:val="clear" w:color="auto" w:fill="auto"/>
          </w:tcPr>
          <w:p w14:paraId="7DCF6E19" w14:textId="4F0F7F6F" w:rsidR="000776A1" w:rsidRPr="000F6198" w:rsidRDefault="000776A1" w:rsidP="00BD6D69">
            <w:pPr>
              <w:rPr>
                <w:rFonts w:ascii="Times New Roman" w:hAnsi="Times New Roman"/>
                <w:b/>
                <w:szCs w:val="22"/>
                <w:lang w:val="en-US"/>
              </w:rPr>
            </w:pPr>
            <w:r w:rsidRPr="000F6198">
              <w:rPr>
                <w:rFonts w:ascii="Times New Roman" w:hAnsi="Times New Roman"/>
                <w:b/>
                <w:szCs w:val="22"/>
                <w:lang w:val="en-US"/>
              </w:rPr>
              <w:t>5.2</w:t>
            </w:r>
          </w:p>
        </w:tc>
        <w:tc>
          <w:tcPr>
            <w:tcW w:w="2073" w:type="pct"/>
            <w:shd w:val="clear" w:color="auto" w:fill="auto"/>
          </w:tcPr>
          <w:p w14:paraId="02EAA21D" w14:textId="7B53D249" w:rsidR="000776A1" w:rsidRPr="000F6198" w:rsidRDefault="000776A1">
            <w:pPr>
              <w:rPr>
                <w:rFonts w:ascii="Times New Roman" w:hAnsi="Times New Roman"/>
                <w:szCs w:val="22"/>
              </w:rPr>
            </w:pPr>
            <w:r w:rsidRPr="000F6198">
              <w:rPr>
                <w:rFonts w:ascii="Times New Roman" w:hAnsi="Times New Roman"/>
                <w:b/>
                <w:szCs w:val="22"/>
              </w:rPr>
              <w:t>ШУДАРГА БАЙДЛЫН МЕНЕЖМЕНТ</w:t>
            </w:r>
          </w:p>
        </w:tc>
        <w:tc>
          <w:tcPr>
            <w:tcW w:w="627" w:type="pct"/>
          </w:tcPr>
          <w:p w14:paraId="5741DA56" w14:textId="77777777" w:rsidR="000776A1" w:rsidRPr="000F6198" w:rsidRDefault="000776A1">
            <w:pPr>
              <w:rPr>
                <w:rFonts w:ascii="Times New Roman" w:hAnsi="Times New Roman"/>
                <w:szCs w:val="22"/>
              </w:rPr>
            </w:pPr>
          </w:p>
        </w:tc>
        <w:tc>
          <w:tcPr>
            <w:tcW w:w="919" w:type="pct"/>
          </w:tcPr>
          <w:p w14:paraId="5E412713" w14:textId="23D25634" w:rsidR="000776A1" w:rsidRPr="000F6198" w:rsidRDefault="000776A1">
            <w:pPr>
              <w:rPr>
                <w:rFonts w:ascii="Times New Roman" w:hAnsi="Times New Roman"/>
                <w:szCs w:val="22"/>
              </w:rPr>
            </w:pPr>
          </w:p>
        </w:tc>
        <w:tc>
          <w:tcPr>
            <w:tcW w:w="145" w:type="pct"/>
            <w:shd w:val="clear" w:color="auto" w:fill="E7E6E6" w:themeFill="background2"/>
          </w:tcPr>
          <w:p w14:paraId="7E59E782" w14:textId="69362BF4" w:rsidR="000776A1" w:rsidRPr="000F6198" w:rsidRDefault="000776A1" w:rsidP="00CD0B1A">
            <w:pPr>
              <w:jc w:val="both"/>
              <w:rPr>
                <w:rFonts w:ascii="Times New Roman" w:hAnsi="Times New Roman"/>
                <w:szCs w:val="22"/>
              </w:rPr>
            </w:pPr>
          </w:p>
        </w:tc>
        <w:tc>
          <w:tcPr>
            <w:tcW w:w="145" w:type="pct"/>
            <w:shd w:val="clear" w:color="auto" w:fill="E7E6E6" w:themeFill="background2"/>
          </w:tcPr>
          <w:p w14:paraId="5A13502D" w14:textId="77777777" w:rsidR="000776A1" w:rsidRPr="000F6198" w:rsidRDefault="000776A1" w:rsidP="00CD0B1A">
            <w:pPr>
              <w:jc w:val="both"/>
              <w:rPr>
                <w:rFonts w:ascii="Times New Roman" w:hAnsi="Times New Roman"/>
                <w:szCs w:val="22"/>
              </w:rPr>
            </w:pPr>
          </w:p>
        </w:tc>
        <w:tc>
          <w:tcPr>
            <w:tcW w:w="852" w:type="pct"/>
            <w:shd w:val="clear" w:color="auto" w:fill="E7E6E6" w:themeFill="background2"/>
          </w:tcPr>
          <w:p w14:paraId="31F7B91F" w14:textId="77777777" w:rsidR="000776A1" w:rsidRPr="000F6198" w:rsidRDefault="000776A1" w:rsidP="00CD0B1A">
            <w:pPr>
              <w:jc w:val="both"/>
              <w:rPr>
                <w:rFonts w:ascii="Times New Roman" w:hAnsi="Times New Roman"/>
                <w:szCs w:val="22"/>
              </w:rPr>
            </w:pPr>
          </w:p>
        </w:tc>
      </w:tr>
      <w:tr w:rsidR="000776A1" w:rsidRPr="000F6198" w14:paraId="560277A1" w14:textId="77777777" w:rsidTr="000F6198">
        <w:trPr>
          <w:trHeight w:val="20"/>
        </w:trPr>
        <w:tc>
          <w:tcPr>
            <w:tcW w:w="239" w:type="pct"/>
            <w:shd w:val="clear" w:color="auto" w:fill="auto"/>
          </w:tcPr>
          <w:p w14:paraId="082E0F48" w14:textId="77777777" w:rsidR="00574EBD" w:rsidRPr="000F6198" w:rsidRDefault="00574EBD" w:rsidP="00BD6D69">
            <w:pPr>
              <w:rPr>
                <w:rFonts w:ascii="Times New Roman" w:hAnsi="Times New Roman"/>
                <w:b/>
                <w:szCs w:val="22"/>
              </w:rPr>
            </w:pPr>
            <w:r w:rsidRPr="000F6198">
              <w:rPr>
                <w:rFonts w:ascii="Times New Roman" w:hAnsi="Times New Roman"/>
                <w:b/>
                <w:szCs w:val="22"/>
              </w:rPr>
              <w:t>5.2.1</w:t>
            </w:r>
          </w:p>
        </w:tc>
        <w:tc>
          <w:tcPr>
            <w:tcW w:w="2073" w:type="pct"/>
            <w:shd w:val="clear" w:color="auto" w:fill="auto"/>
            <w:vAlign w:val="center"/>
          </w:tcPr>
          <w:p w14:paraId="6A0CFA4C"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Тохирлын үнэлгээний үйл ажиллагааг шударга явуулна. Баталгаажуулалтын байгууллага нь тохирлын үнэлгээний үйл ажиллагааг шударга байдлаар явуулах үүрэг хүлээх бөгөөд шударга </w:t>
            </w:r>
            <w:r w:rsidRPr="000F6198">
              <w:rPr>
                <w:rFonts w:ascii="Times New Roman" w:hAnsi="Times New Roman"/>
                <w:szCs w:val="22"/>
              </w:rPr>
              <w:lastRenderedPageBreak/>
              <w:t>байдалд нөлөөлөх арилжааны, санхүүгийн эсвэл бусад дарамтыг зөвшөөрөхгүй байвал зохино</w:t>
            </w:r>
          </w:p>
        </w:tc>
        <w:tc>
          <w:tcPr>
            <w:tcW w:w="627" w:type="pct"/>
          </w:tcPr>
          <w:p w14:paraId="0EAA4CF2" w14:textId="77777777" w:rsidR="00574EBD" w:rsidRPr="000F6198" w:rsidRDefault="00574EBD">
            <w:pPr>
              <w:jc w:val="both"/>
              <w:rPr>
                <w:rFonts w:ascii="Times New Roman" w:hAnsi="Times New Roman"/>
                <w:szCs w:val="22"/>
              </w:rPr>
            </w:pPr>
          </w:p>
        </w:tc>
        <w:tc>
          <w:tcPr>
            <w:tcW w:w="919" w:type="pct"/>
          </w:tcPr>
          <w:p w14:paraId="7B4F3042" w14:textId="14620018" w:rsidR="00574EBD" w:rsidRPr="000F6198" w:rsidRDefault="00574EBD">
            <w:pPr>
              <w:jc w:val="both"/>
              <w:rPr>
                <w:rFonts w:ascii="Times New Roman" w:hAnsi="Times New Roman"/>
                <w:szCs w:val="22"/>
              </w:rPr>
            </w:pPr>
          </w:p>
        </w:tc>
        <w:tc>
          <w:tcPr>
            <w:tcW w:w="145" w:type="pct"/>
            <w:shd w:val="clear" w:color="auto" w:fill="E7E6E6" w:themeFill="background2"/>
          </w:tcPr>
          <w:p w14:paraId="0EEB17D8" w14:textId="0484F247"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6BFE71F6"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1B66E8EC" w14:textId="77777777" w:rsidR="00574EBD" w:rsidRPr="000F6198" w:rsidRDefault="00574EBD" w:rsidP="00CD0B1A">
            <w:pPr>
              <w:jc w:val="both"/>
              <w:rPr>
                <w:rFonts w:ascii="Times New Roman" w:hAnsi="Times New Roman"/>
                <w:szCs w:val="22"/>
              </w:rPr>
            </w:pPr>
          </w:p>
        </w:tc>
      </w:tr>
      <w:tr w:rsidR="000776A1" w:rsidRPr="000F6198" w14:paraId="31E4E14E" w14:textId="77777777" w:rsidTr="000F6198">
        <w:trPr>
          <w:trHeight w:val="20"/>
        </w:trPr>
        <w:tc>
          <w:tcPr>
            <w:tcW w:w="239" w:type="pct"/>
            <w:shd w:val="clear" w:color="auto" w:fill="auto"/>
          </w:tcPr>
          <w:p w14:paraId="24745BFB" w14:textId="77777777" w:rsidR="00574EBD" w:rsidRPr="000F6198" w:rsidRDefault="00574EBD" w:rsidP="00BD6D69">
            <w:pPr>
              <w:rPr>
                <w:rFonts w:ascii="Times New Roman" w:hAnsi="Times New Roman"/>
                <w:b/>
                <w:szCs w:val="22"/>
              </w:rPr>
            </w:pPr>
            <w:r w:rsidRPr="000F6198">
              <w:rPr>
                <w:rFonts w:ascii="Times New Roman" w:hAnsi="Times New Roman"/>
                <w:b/>
                <w:szCs w:val="22"/>
              </w:rPr>
              <w:t>5.2.2</w:t>
            </w:r>
          </w:p>
        </w:tc>
        <w:tc>
          <w:tcPr>
            <w:tcW w:w="2073" w:type="pct"/>
            <w:shd w:val="clear" w:color="auto" w:fill="auto"/>
            <w:vAlign w:val="center"/>
          </w:tcPr>
          <w:p w14:paraId="1EF96D99"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менежментийн тогтолцооны баталгаажуулалтын үйл ажиллагаандаа шударга байдлыг хангах талаар дээд удирдлагаас гаргасан үүрэг амлалттай байна. Баталгаажуулалтын байгууллага нь менежментийн тогтолцооны баталгаажуулалтын үйл ажиллагааг явуулахдаа шударга байдлын ач холбогдлыг ухамсарлах, ашиг сонирхлын зөрчлийг арилгах болон менежментийн тогтолцооны баталгаажуулалтын үйл ажиллагааны бодит байдлын хандлагын талаар бодлоготой байна.</w:t>
            </w:r>
          </w:p>
        </w:tc>
        <w:tc>
          <w:tcPr>
            <w:tcW w:w="627" w:type="pct"/>
          </w:tcPr>
          <w:p w14:paraId="35D96D0A" w14:textId="77777777" w:rsidR="00574EBD" w:rsidRPr="000F6198" w:rsidRDefault="00574EBD">
            <w:pPr>
              <w:jc w:val="both"/>
              <w:rPr>
                <w:rFonts w:ascii="Times New Roman" w:hAnsi="Times New Roman"/>
                <w:szCs w:val="22"/>
              </w:rPr>
            </w:pPr>
          </w:p>
        </w:tc>
        <w:tc>
          <w:tcPr>
            <w:tcW w:w="919" w:type="pct"/>
          </w:tcPr>
          <w:p w14:paraId="6D49D7F1" w14:textId="3656AA8B" w:rsidR="00574EBD" w:rsidRPr="000F6198" w:rsidRDefault="00574EBD">
            <w:pPr>
              <w:jc w:val="both"/>
              <w:rPr>
                <w:rFonts w:ascii="Times New Roman" w:hAnsi="Times New Roman"/>
                <w:szCs w:val="22"/>
              </w:rPr>
            </w:pPr>
          </w:p>
        </w:tc>
        <w:tc>
          <w:tcPr>
            <w:tcW w:w="145" w:type="pct"/>
            <w:shd w:val="clear" w:color="auto" w:fill="E7E6E6" w:themeFill="background2"/>
          </w:tcPr>
          <w:p w14:paraId="61EE5003" w14:textId="27FB4319"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0E805D3B"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6D85679D" w14:textId="77777777" w:rsidR="00574EBD" w:rsidRPr="000F6198" w:rsidRDefault="00574EBD" w:rsidP="00CD0B1A">
            <w:pPr>
              <w:jc w:val="both"/>
              <w:rPr>
                <w:rFonts w:ascii="Times New Roman" w:hAnsi="Times New Roman"/>
                <w:szCs w:val="22"/>
              </w:rPr>
            </w:pPr>
          </w:p>
        </w:tc>
      </w:tr>
      <w:tr w:rsidR="000776A1" w:rsidRPr="000F6198" w14:paraId="62475216" w14:textId="77777777" w:rsidTr="000F6198">
        <w:trPr>
          <w:trHeight w:val="20"/>
        </w:trPr>
        <w:tc>
          <w:tcPr>
            <w:tcW w:w="239" w:type="pct"/>
            <w:shd w:val="clear" w:color="auto" w:fill="auto"/>
          </w:tcPr>
          <w:p w14:paraId="36143ADC" w14:textId="77777777" w:rsidR="00574EBD" w:rsidRPr="000F6198" w:rsidRDefault="00574EBD" w:rsidP="00BD6D69">
            <w:pPr>
              <w:rPr>
                <w:rFonts w:ascii="Times New Roman" w:hAnsi="Times New Roman"/>
                <w:b/>
                <w:szCs w:val="22"/>
              </w:rPr>
            </w:pPr>
            <w:r w:rsidRPr="000F6198">
              <w:rPr>
                <w:rFonts w:ascii="Times New Roman" w:hAnsi="Times New Roman"/>
                <w:b/>
                <w:szCs w:val="22"/>
              </w:rPr>
              <w:t>5.2.3</w:t>
            </w:r>
          </w:p>
        </w:tc>
        <w:tc>
          <w:tcPr>
            <w:tcW w:w="2073" w:type="pct"/>
            <w:shd w:val="clear" w:color="auto" w:fill="auto"/>
            <w:vAlign w:val="center"/>
          </w:tcPr>
          <w:p w14:paraId="4122CC4F"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үйл ажиллагааны харилцаанаас үүсэх аливаа зөрчил түүнчлэн баталгаажуулалтыг гүйцэтгэхэд үүсэх ашиг сонирхлын зөрчилд хамааралтай эрсдлийг тодорхойлох, задлан шинжлэх, үнэлэх, арга хэмжээ авах, хянах, баримтжуулах үйл явцтай байна. Хэрэв шударга байдалд нөлөөлөх аливаа аюул байвал баталгаажуулалтын байгууллага нь эдгээр аюулыг хэрхэн зайлуулах ба багасгах талаар баримтжуулах болон нотлон харуулах бөгөөд аливаа үлдсэн эрсдлийг баримтжуулна. Нотлон харуулахдаа баталгаажуулалтын байгууллагын хүрээнд эсвэл бусад хүн, байгууллага буюу талуудын үйл ажиллагаанаас үүссэн эсэхээс үл хамааран тодорхойлсон бүх болзошгүй аюулыг багтаана. Шударга байдалд нөлөөлөх үл зөвшөөрөгдөх аюул (баталгаажуулалтын байгууллагын бүрэн эзэмшдэг охин компани нь толгой компанидаа баталгаажуулалт хүссэн өргөдөл гаргах) бий болох үед баталгаажуулалтыг гүйцэтгэхгүй.</w:t>
            </w:r>
          </w:p>
          <w:p w14:paraId="6F04C9FD"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Дээд удирдлага нь эрсдлийг зөвшөөрөгдөх түвшинд байгаа эсэхийг тодорхойлохын тулд аливаа үлдсэн эрсдэлд дүн шинжилгээ хийнэ. </w:t>
            </w:r>
          </w:p>
          <w:p w14:paraId="25C5E034"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Эрсдлийн үнэлгээний үйл явц нь нийтэд нээлттэй байдал, олон нийтийн ойлголт гэх мэт шударга байдалд нөлөөлөх асуудлын талаар зөвлөгөө өгөх сонирхогч талуудын тодорхойлолт ба зөвлөгөөг багтаасан байна. Холбогдох сонирхогч талуудын зөвлөгөө нь нэг талын ашиг сонирхлыг давамгайлахгүй, тэнцвэртэй байна. </w:t>
            </w:r>
          </w:p>
          <w:p w14:paraId="3336F6F2" w14:textId="77777777" w:rsidR="00574EBD" w:rsidRPr="000F6198" w:rsidRDefault="00574EBD">
            <w:pPr>
              <w:jc w:val="both"/>
              <w:rPr>
                <w:rFonts w:ascii="Times New Roman" w:hAnsi="Times New Roman"/>
                <w:szCs w:val="22"/>
              </w:rPr>
            </w:pPr>
            <w:r w:rsidRPr="000F6198">
              <w:rPr>
                <w:rFonts w:ascii="Times New Roman" w:hAnsi="Times New Roman"/>
                <w:szCs w:val="22"/>
              </w:rPr>
              <w:t>ТАЙЛБАР 1: Баталгаажуулалтын байгууллагын шударга байдалд нөлөөлөх аюулын эх үүсвэр нь эзэмшил, засаглал, менежмент, ажилтан, хувь нийлүүлсэн хөрөнгө, санхүү, гэрээ, сургалт, зах зээлийн сурталчилгаа, борлуулалтын урамшууллын төлбөр эсвэл шинэ үйлчлүүлэгчийн шилжүүлгийн урамшуулал гэх мэтэд үндэслэсэн байж болно.</w:t>
            </w:r>
          </w:p>
          <w:p w14:paraId="5EAC6366"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ТАЙЛБАР 2: Сонирхогч талууд нь баталгаажуулалтын байгууллагын ажилтан, үйлчлүүлэгч, баталгаажуулагдсан </w:t>
            </w:r>
            <w:r w:rsidRPr="000F6198">
              <w:rPr>
                <w:rFonts w:ascii="Times New Roman" w:hAnsi="Times New Roman"/>
                <w:szCs w:val="22"/>
              </w:rPr>
              <w:lastRenderedPageBreak/>
              <w:t xml:space="preserve">менежментийн тогтолцоотой байгууллагын хэрэглэгч, үйлдвэр худалдааны нийгэмлэгийн төлөөлөл, төрийн зохицуулагч байгууллага болон төрийн үйлчилгээний бусад байгууллагын төлөөлөл, хэрэглэгчийн байгууллага, төрийн бус байгууллагын төлөөлөл байна. </w:t>
            </w:r>
          </w:p>
          <w:p w14:paraId="166E36D2" w14:textId="6AED06ED" w:rsidR="00574EBD" w:rsidRPr="000F6198" w:rsidRDefault="00574EBD">
            <w:pPr>
              <w:jc w:val="both"/>
              <w:rPr>
                <w:rFonts w:ascii="Times New Roman" w:hAnsi="Times New Roman"/>
                <w:szCs w:val="22"/>
                <w:rtl/>
              </w:rPr>
            </w:pPr>
            <w:r w:rsidRPr="000F6198">
              <w:rPr>
                <w:rFonts w:ascii="Times New Roman" w:hAnsi="Times New Roman"/>
                <w:szCs w:val="22"/>
              </w:rPr>
              <w:t>ТАЙЛБАР 3: Эдгээр сонирхогч талуудаас бүрдсэн хороог ашиглан энэхүү бүлэгт тусгасан зөвлөлгөө өгөх шаардлагыг хангах арга зам байж болно</w:t>
            </w:r>
            <w:r w:rsidR="00CD0B1A" w:rsidRPr="000F6198">
              <w:rPr>
                <w:rFonts w:ascii="Times New Roman" w:hAnsi="Times New Roman"/>
                <w:szCs w:val="22"/>
                <w:rtl/>
              </w:rPr>
              <w:t>.</w:t>
            </w:r>
          </w:p>
        </w:tc>
        <w:tc>
          <w:tcPr>
            <w:tcW w:w="627" w:type="pct"/>
          </w:tcPr>
          <w:p w14:paraId="2F8D0B36" w14:textId="77777777" w:rsidR="00574EBD" w:rsidRPr="000F6198" w:rsidRDefault="00574EBD">
            <w:pPr>
              <w:jc w:val="both"/>
              <w:rPr>
                <w:rFonts w:ascii="Times New Roman" w:hAnsi="Times New Roman"/>
                <w:szCs w:val="22"/>
              </w:rPr>
            </w:pPr>
          </w:p>
        </w:tc>
        <w:tc>
          <w:tcPr>
            <w:tcW w:w="919" w:type="pct"/>
          </w:tcPr>
          <w:p w14:paraId="0012CC50" w14:textId="7138EA9A" w:rsidR="00574EBD" w:rsidRPr="000F6198" w:rsidRDefault="00574EBD">
            <w:pPr>
              <w:jc w:val="both"/>
              <w:rPr>
                <w:rFonts w:ascii="Times New Roman" w:hAnsi="Times New Roman"/>
                <w:szCs w:val="22"/>
              </w:rPr>
            </w:pPr>
          </w:p>
        </w:tc>
        <w:tc>
          <w:tcPr>
            <w:tcW w:w="145" w:type="pct"/>
            <w:shd w:val="clear" w:color="auto" w:fill="E7E6E6" w:themeFill="background2"/>
          </w:tcPr>
          <w:p w14:paraId="1D39C5F2" w14:textId="44EE2BCA"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4C6B9C78"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75E9357" w14:textId="77777777" w:rsidR="00574EBD" w:rsidRPr="000F6198" w:rsidRDefault="00574EBD" w:rsidP="00CD0B1A">
            <w:pPr>
              <w:jc w:val="both"/>
              <w:rPr>
                <w:rFonts w:ascii="Times New Roman" w:hAnsi="Times New Roman"/>
                <w:szCs w:val="22"/>
              </w:rPr>
            </w:pPr>
          </w:p>
        </w:tc>
      </w:tr>
      <w:tr w:rsidR="000776A1" w:rsidRPr="000F6198" w14:paraId="4BA2A5B3" w14:textId="77777777" w:rsidTr="000F6198">
        <w:trPr>
          <w:trHeight w:val="20"/>
        </w:trPr>
        <w:tc>
          <w:tcPr>
            <w:tcW w:w="239" w:type="pct"/>
            <w:shd w:val="clear" w:color="auto" w:fill="auto"/>
          </w:tcPr>
          <w:p w14:paraId="7818B481" w14:textId="77777777" w:rsidR="00574EBD" w:rsidRPr="000F6198" w:rsidRDefault="00574EBD" w:rsidP="00BD6D69">
            <w:pPr>
              <w:rPr>
                <w:rFonts w:ascii="Times New Roman" w:hAnsi="Times New Roman"/>
                <w:b/>
                <w:szCs w:val="22"/>
              </w:rPr>
            </w:pPr>
            <w:r w:rsidRPr="000F6198">
              <w:rPr>
                <w:rFonts w:ascii="Times New Roman" w:hAnsi="Times New Roman"/>
                <w:b/>
                <w:szCs w:val="22"/>
              </w:rPr>
              <w:t>5.2.4</w:t>
            </w:r>
          </w:p>
        </w:tc>
        <w:tc>
          <w:tcPr>
            <w:tcW w:w="2073" w:type="pct"/>
            <w:shd w:val="clear" w:color="auto" w:fill="auto"/>
            <w:vAlign w:val="center"/>
          </w:tcPr>
          <w:p w14:paraId="66D1C367"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өөр баталгаажуулалтын байгууллагын чанарын менежментийн тогтолцоог баталгаажуулахгүй.</w:t>
            </w:r>
          </w:p>
        </w:tc>
        <w:tc>
          <w:tcPr>
            <w:tcW w:w="627" w:type="pct"/>
          </w:tcPr>
          <w:p w14:paraId="35297A8B" w14:textId="77777777" w:rsidR="00574EBD" w:rsidRPr="000F6198" w:rsidRDefault="00574EBD">
            <w:pPr>
              <w:jc w:val="both"/>
              <w:rPr>
                <w:rFonts w:ascii="Times New Roman" w:hAnsi="Times New Roman"/>
                <w:szCs w:val="22"/>
              </w:rPr>
            </w:pPr>
          </w:p>
        </w:tc>
        <w:tc>
          <w:tcPr>
            <w:tcW w:w="919" w:type="pct"/>
          </w:tcPr>
          <w:p w14:paraId="4038C013" w14:textId="50F3D46F" w:rsidR="00574EBD" w:rsidRPr="000F6198" w:rsidRDefault="00574EBD">
            <w:pPr>
              <w:jc w:val="both"/>
              <w:rPr>
                <w:rFonts w:ascii="Times New Roman" w:hAnsi="Times New Roman"/>
                <w:szCs w:val="22"/>
              </w:rPr>
            </w:pPr>
          </w:p>
        </w:tc>
        <w:tc>
          <w:tcPr>
            <w:tcW w:w="145" w:type="pct"/>
            <w:shd w:val="clear" w:color="auto" w:fill="E7E6E6" w:themeFill="background2"/>
          </w:tcPr>
          <w:p w14:paraId="18424114" w14:textId="6C34CA10"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40C75D01"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3B47C6CE" w14:textId="77777777" w:rsidR="00574EBD" w:rsidRPr="000F6198" w:rsidRDefault="00574EBD" w:rsidP="00CD0B1A">
            <w:pPr>
              <w:jc w:val="both"/>
              <w:rPr>
                <w:rFonts w:ascii="Times New Roman" w:hAnsi="Times New Roman"/>
                <w:szCs w:val="22"/>
              </w:rPr>
            </w:pPr>
          </w:p>
        </w:tc>
      </w:tr>
      <w:tr w:rsidR="000776A1" w:rsidRPr="000F6198" w14:paraId="55EC4FF3" w14:textId="77777777" w:rsidTr="000F6198">
        <w:trPr>
          <w:trHeight w:val="20"/>
        </w:trPr>
        <w:tc>
          <w:tcPr>
            <w:tcW w:w="239" w:type="pct"/>
            <w:shd w:val="clear" w:color="auto" w:fill="auto"/>
          </w:tcPr>
          <w:p w14:paraId="34489258" w14:textId="77777777" w:rsidR="00574EBD" w:rsidRPr="000F6198" w:rsidRDefault="00574EBD" w:rsidP="00BD6D69">
            <w:pPr>
              <w:rPr>
                <w:rFonts w:ascii="Times New Roman" w:hAnsi="Times New Roman"/>
                <w:b/>
                <w:szCs w:val="22"/>
              </w:rPr>
            </w:pPr>
            <w:r w:rsidRPr="000F6198">
              <w:rPr>
                <w:rFonts w:ascii="Times New Roman" w:hAnsi="Times New Roman"/>
                <w:b/>
                <w:szCs w:val="22"/>
              </w:rPr>
              <w:t>5.2.5</w:t>
            </w:r>
          </w:p>
        </w:tc>
        <w:tc>
          <w:tcPr>
            <w:tcW w:w="2073" w:type="pct"/>
            <w:shd w:val="clear" w:color="auto" w:fill="auto"/>
            <w:vAlign w:val="center"/>
          </w:tcPr>
          <w:p w14:paraId="5F230D36"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нэг ижил хуулийн этгээдийн аливаа хэсэг болон баталгаажуулалтын байгууллагын зохион байгуулалтын хяналтанд байдаг аливаа этгээд (9.5.1.2, b-г үзэх) нь менежментийн тогтолцоонд зөвлөгөө өгөх буюу зөвлөгөөг санал болгохгүй. Энэ нь баталгаажуулалтын байгууллага гэж тодорхойлсон засгийн газрын байгууллагад мөн адил мөрдөнө.</w:t>
            </w:r>
          </w:p>
          <w:p w14:paraId="5EBEC940" w14:textId="77777777" w:rsidR="00574EBD" w:rsidRPr="000F6198" w:rsidRDefault="00574EBD">
            <w:pPr>
              <w:jc w:val="both"/>
              <w:rPr>
                <w:rFonts w:ascii="Times New Roman" w:hAnsi="Times New Roman"/>
                <w:szCs w:val="22"/>
              </w:rPr>
            </w:pPr>
            <w:r w:rsidRPr="000F6198">
              <w:rPr>
                <w:rFonts w:ascii="Times New Roman" w:hAnsi="Times New Roman"/>
                <w:szCs w:val="22"/>
              </w:rPr>
              <w:t>ТАЙЛБАР: Энэ нь баталгаажуулалтын байгууллага болон түүний үйлчлүүлэгчийн хооронд мэдээлэл (тухайлбал үр дүнг тайлбарлах буюу шаардлагыг тодруулах) солилцоход саад болохгүй.</w:t>
            </w:r>
          </w:p>
        </w:tc>
        <w:tc>
          <w:tcPr>
            <w:tcW w:w="627" w:type="pct"/>
          </w:tcPr>
          <w:p w14:paraId="59BE2A0D" w14:textId="77777777" w:rsidR="00574EBD" w:rsidRPr="000F6198" w:rsidRDefault="00574EBD">
            <w:pPr>
              <w:jc w:val="both"/>
              <w:rPr>
                <w:rFonts w:ascii="Times New Roman" w:hAnsi="Times New Roman"/>
                <w:szCs w:val="22"/>
              </w:rPr>
            </w:pPr>
          </w:p>
        </w:tc>
        <w:tc>
          <w:tcPr>
            <w:tcW w:w="919" w:type="pct"/>
          </w:tcPr>
          <w:p w14:paraId="55F6BBF0" w14:textId="134F06A2" w:rsidR="00574EBD" w:rsidRPr="000F6198" w:rsidRDefault="00574EBD">
            <w:pPr>
              <w:jc w:val="both"/>
              <w:rPr>
                <w:rFonts w:ascii="Times New Roman" w:hAnsi="Times New Roman"/>
                <w:szCs w:val="22"/>
              </w:rPr>
            </w:pPr>
          </w:p>
        </w:tc>
        <w:tc>
          <w:tcPr>
            <w:tcW w:w="145" w:type="pct"/>
            <w:shd w:val="clear" w:color="auto" w:fill="E7E6E6" w:themeFill="background2"/>
          </w:tcPr>
          <w:p w14:paraId="583B8706" w14:textId="5C2D6E8B"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7EB7C4CC"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6B05BB38" w14:textId="77777777" w:rsidR="00574EBD" w:rsidRPr="000F6198" w:rsidRDefault="00574EBD" w:rsidP="00CD0B1A">
            <w:pPr>
              <w:jc w:val="both"/>
              <w:rPr>
                <w:rFonts w:ascii="Times New Roman" w:hAnsi="Times New Roman"/>
                <w:szCs w:val="22"/>
              </w:rPr>
            </w:pPr>
          </w:p>
        </w:tc>
      </w:tr>
      <w:tr w:rsidR="000776A1" w:rsidRPr="000F6198" w14:paraId="42951F4B" w14:textId="77777777" w:rsidTr="000F6198">
        <w:trPr>
          <w:trHeight w:val="20"/>
        </w:trPr>
        <w:tc>
          <w:tcPr>
            <w:tcW w:w="239" w:type="pct"/>
            <w:shd w:val="clear" w:color="auto" w:fill="auto"/>
          </w:tcPr>
          <w:p w14:paraId="616B9D7E" w14:textId="77777777" w:rsidR="00574EBD" w:rsidRPr="000F6198" w:rsidRDefault="00574EBD" w:rsidP="00BD6D69">
            <w:pPr>
              <w:rPr>
                <w:rFonts w:ascii="Times New Roman" w:hAnsi="Times New Roman"/>
                <w:b/>
                <w:szCs w:val="22"/>
              </w:rPr>
            </w:pPr>
            <w:r w:rsidRPr="000F6198">
              <w:rPr>
                <w:rFonts w:ascii="Times New Roman" w:hAnsi="Times New Roman"/>
                <w:b/>
                <w:szCs w:val="22"/>
              </w:rPr>
              <w:t>5.2.6</w:t>
            </w:r>
          </w:p>
        </w:tc>
        <w:tc>
          <w:tcPr>
            <w:tcW w:w="2073" w:type="pct"/>
            <w:shd w:val="clear" w:color="auto" w:fill="auto"/>
            <w:vAlign w:val="center"/>
          </w:tcPr>
          <w:p w14:paraId="7885C67C"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болон нэг ижил хуулийн этгээдийн аливаа хэсгээс баталгаажуулагдсан үйлчлүүлэгчдэд дотоод аудит явуулах нь шударга байдалд нөлөөлөх ноцтой аюул юм. Иймд баталгаажуулалтын байгууллага, нэг ижил хуулийн этгээдийн аливаа хэсэг болон баталгаажуулалтын байгууллагын зохион байгуулалтын хяналтанд байдаг аливаа этгээд нь (9.5.1.2, b-г үзэх) дотоод аудитыг гүйцэтгэх буюу санал болгохгүй. Энэ аюулыг багасгахын тулд баталгаажуулалтын байгууллага нь дотоод аудитыг дуусснаас хойш хамгийн багадаа хоёр жилийн хугацаанд дотоод аудитыг гүйцэтгэсэн менежментийн тогтолцоог баталгаажуулахгүй.</w:t>
            </w:r>
          </w:p>
          <w:p w14:paraId="3F1C6979" w14:textId="222FA74A" w:rsidR="00574EBD" w:rsidRPr="000F6198" w:rsidRDefault="00574EBD">
            <w:pPr>
              <w:jc w:val="both"/>
              <w:rPr>
                <w:rFonts w:ascii="Times New Roman" w:hAnsi="Times New Roman"/>
                <w:szCs w:val="22"/>
                <w:rtl/>
              </w:rPr>
            </w:pPr>
            <w:r w:rsidRPr="000F6198">
              <w:rPr>
                <w:rFonts w:ascii="Times New Roman" w:hAnsi="Times New Roman"/>
                <w:szCs w:val="22"/>
              </w:rPr>
              <w:t>ТАЙЛБАР: 1-ээс 5.2.3 хүртэлх тайлбарыг үзнэ үү</w:t>
            </w:r>
            <w:r w:rsidR="00CD0B1A" w:rsidRPr="000F6198">
              <w:rPr>
                <w:rFonts w:ascii="Times New Roman" w:hAnsi="Times New Roman"/>
                <w:szCs w:val="22"/>
                <w:rtl/>
              </w:rPr>
              <w:t>.</w:t>
            </w:r>
          </w:p>
        </w:tc>
        <w:tc>
          <w:tcPr>
            <w:tcW w:w="627" w:type="pct"/>
          </w:tcPr>
          <w:p w14:paraId="52E7BE50" w14:textId="77777777" w:rsidR="00574EBD" w:rsidRPr="000F6198" w:rsidRDefault="00574EBD">
            <w:pPr>
              <w:jc w:val="both"/>
              <w:rPr>
                <w:rFonts w:ascii="Times New Roman" w:hAnsi="Times New Roman"/>
                <w:szCs w:val="22"/>
              </w:rPr>
            </w:pPr>
          </w:p>
        </w:tc>
        <w:tc>
          <w:tcPr>
            <w:tcW w:w="919" w:type="pct"/>
          </w:tcPr>
          <w:p w14:paraId="669D5DF4" w14:textId="6F600D36" w:rsidR="00574EBD" w:rsidRPr="000F6198" w:rsidRDefault="00574EBD">
            <w:pPr>
              <w:jc w:val="both"/>
              <w:rPr>
                <w:rFonts w:ascii="Times New Roman" w:hAnsi="Times New Roman"/>
                <w:szCs w:val="22"/>
              </w:rPr>
            </w:pPr>
          </w:p>
        </w:tc>
        <w:tc>
          <w:tcPr>
            <w:tcW w:w="145" w:type="pct"/>
            <w:shd w:val="clear" w:color="auto" w:fill="E7E6E6" w:themeFill="background2"/>
          </w:tcPr>
          <w:p w14:paraId="40072C7C" w14:textId="7594C02C"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6E426F9B"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05C06FFE" w14:textId="77777777" w:rsidR="00574EBD" w:rsidRPr="000F6198" w:rsidRDefault="00574EBD" w:rsidP="00CD0B1A">
            <w:pPr>
              <w:jc w:val="both"/>
              <w:rPr>
                <w:rFonts w:ascii="Times New Roman" w:hAnsi="Times New Roman"/>
                <w:szCs w:val="22"/>
              </w:rPr>
            </w:pPr>
          </w:p>
        </w:tc>
      </w:tr>
      <w:tr w:rsidR="000776A1" w:rsidRPr="000F6198" w14:paraId="668A44CC" w14:textId="77777777" w:rsidTr="000F6198">
        <w:trPr>
          <w:trHeight w:val="20"/>
        </w:trPr>
        <w:tc>
          <w:tcPr>
            <w:tcW w:w="239" w:type="pct"/>
            <w:shd w:val="clear" w:color="auto" w:fill="auto"/>
          </w:tcPr>
          <w:p w14:paraId="5518648A" w14:textId="77777777" w:rsidR="00574EBD" w:rsidRPr="000F6198" w:rsidRDefault="00574EBD" w:rsidP="00BD6D69">
            <w:pPr>
              <w:rPr>
                <w:rFonts w:ascii="Times New Roman" w:hAnsi="Times New Roman"/>
                <w:b/>
                <w:szCs w:val="22"/>
              </w:rPr>
            </w:pPr>
            <w:r w:rsidRPr="000F6198">
              <w:rPr>
                <w:rFonts w:ascii="Times New Roman" w:hAnsi="Times New Roman"/>
                <w:b/>
                <w:szCs w:val="22"/>
              </w:rPr>
              <w:t>5.2.7</w:t>
            </w:r>
          </w:p>
        </w:tc>
        <w:tc>
          <w:tcPr>
            <w:tcW w:w="2073" w:type="pct"/>
            <w:shd w:val="clear" w:color="auto" w:fill="auto"/>
            <w:vAlign w:val="center"/>
          </w:tcPr>
          <w:p w14:paraId="23D5E963" w14:textId="77777777" w:rsidR="00574EBD" w:rsidRPr="000F6198" w:rsidRDefault="00574EBD">
            <w:pPr>
              <w:jc w:val="both"/>
              <w:rPr>
                <w:rFonts w:ascii="Times New Roman" w:hAnsi="Times New Roman"/>
                <w:szCs w:val="22"/>
              </w:rPr>
            </w:pPr>
            <w:r w:rsidRPr="000F6198">
              <w:rPr>
                <w:rFonts w:ascii="Times New Roman" w:hAnsi="Times New Roman"/>
                <w:szCs w:val="22"/>
              </w:rPr>
              <w:t>Хэрэв үйлчлүүлэгч нь баталгаажуулалтын байгууллагатай холбогдолтой байгууллагаас менежментийн тогтолцооны зөвлөгөөг авсан бол энэ нь шударга байдалд нөлөөлөх ноцтой аюул юм. Энэ аюулыг багасгахын тулд баталгаажуулалтын байгууллага нь зөвлөгөө дууссанаас хойш хамгийн багадаа хоёр жилийн хугацаанд менежментийн тогтолцоог баталгаажуулахгүй.</w:t>
            </w:r>
          </w:p>
          <w:p w14:paraId="606750FB" w14:textId="193178A8" w:rsidR="00574EBD" w:rsidRPr="000F6198" w:rsidRDefault="00574EBD">
            <w:pPr>
              <w:jc w:val="both"/>
              <w:rPr>
                <w:rFonts w:ascii="Times New Roman" w:hAnsi="Times New Roman"/>
                <w:szCs w:val="22"/>
                <w:rtl/>
              </w:rPr>
            </w:pPr>
            <w:r w:rsidRPr="000F6198">
              <w:rPr>
                <w:rFonts w:ascii="Times New Roman" w:hAnsi="Times New Roman"/>
                <w:szCs w:val="22"/>
              </w:rPr>
              <w:t>ТАЙЛБАР: 1-ээс 5.2.3 хүртэлх тайлбарыг үзнэ үү</w:t>
            </w:r>
            <w:r w:rsidR="00CD0B1A" w:rsidRPr="000F6198">
              <w:rPr>
                <w:rFonts w:ascii="Times New Roman" w:hAnsi="Times New Roman"/>
                <w:szCs w:val="22"/>
                <w:rtl/>
              </w:rPr>
              <w:t>.</w:t>
            </w:r>
          </w:p>
        </w:tc>
        <w:tc>
          <w:tcPr>
            <w:tcW w:w="627" w:type="pct"/>
          </w:tcPr>
          <w:p w14:paraId="13C060C4" w14:textId="77777777" w:rsidR="00574EBD" w:rsidRPr="000F6198" w:rsidRDefault="00574EBD">
            <w:pPr>
              <w:jc w:val="both"/>
              <w:rPr>
                <w:rFonts w:ascii="Times New Roman" w:hAnsi="Times New Roman"/>
                <w:szCs w:val="22"/>
              </w:rPr>
            </w:pPr>
          </w:p>
        </w:tc>
        <w:tc>
          <w:tcPr>
            <w:tcW w:w="919" w:type="pct"/>
          </w:tcPr>
          <w:p w14:paraId="78781424" w14:textId="1F7CD9E8" w:rsidR="00574EBD" w:rsidRPr="000F6198" w:rsidRDefault="00574EBD">
            <w:pPr>
              <w:jc w:val="both"/>
              <w:rPr>
                <w:rFonts w:ascii="Times New Roman" w:hAnsi="Times New Roman"/>
                <w:szCs w:val="22"/>
              </w:rPr>
            </w:pPr>
          </w:p>
        </w:tc>
        <w:tc>
          <w:tcPr>
            <w:tcW w:w="145" w:type="pct"/>
            <w:shd w:val="clear" w:color="auto" w:fill="E7E6E6" w:themeFill="background2"/>
          </w:tcPr>
          <w:p w14:paraId="769A9B1A" w14:textId="3E2A5127"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243D2032"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808D96E" w14:textId="77777777" w:rsidR="00574EBD" w:rsidRPr="000F6198" w:rsidRDefault="00574EBD" w:rsidP="00CD0B1A">
            <w:pPr>
              <w:jc w:val="both"/>
              <w:rPr>
                <w:rFonts w:ascii="Times New Roman" w:hAnsi="Times New Roman"/>
                <w:szCs w:val="22"/>
              </w:rPr>
            </w:pPr>
          </w:p>
        </w:tc>
      </w:tr>
      <w:tr w:rsidR="000776A1" w:rsidRPr="000F6198" w14:paraId="393D2333" w14:textId="77777777" w:rsidTr="000F6198">
        <w:trPr>
          <w:trHeight w:val="20"/>
        </w:trPr>
        <w:tc>
          <w:tcPr>
            <w:tcW w:w="239" w:type="pct"/>
            <w:shd w:val="clear" w:color="auto" w:fill="auto"/>
          </w:tcPr>
          <w:p w14:paraId="23B7EFF7" w14:textId="77777777" w:rsidR="00574EBD" w:rsidRPr="000F6198" w:rsidRDefault="00574EBD" w:rsidP="00BD6D69">
            <w:pPr>
              <w:rPr>
                <w:rFonts w:ascii="Times New Roman" w:hAnsi="Times New Roman"/>
                <w:b/>
                <w:szCs w:val="22"/>
              </w:rPr>
            </w:pPr>
            <w:r w:rsidRPr="000F6198">
              <w:rPr>
                <w:rFonts w:ascii="Times New Roman" w:hAnsi="Times New Roman"/>
                <w:b/>
                <w:szCs w:val="22"/>
              </w:rPr>
              <w:t>5.2.8</w:t>
            </w:r>
          </w:p>
        </w:tc>
        <w:tc>
          <w:tcPr>
            <w:tcW w:w="2073" w:type="pct"/>
            <w:shd w:val="clear" w:color="auto" w:fill="auto"/>
            <w:vAlign w:val="center"/>
          </w:tcPr>
          <w:p w14:paraId="627DA81A"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Баталгаажуулалтын байгууллага нь аудитыг менежментийн тогтолцооны зөвлөх байгууллагаар гүйцэтгүүлэхгүй (7.5-ыг үзнэ үү) </w:t>
            </w:r>
            <w:r w:rsidRPr="000F6198">
              <w:rPr>
                <w:rFonts w:ascii="Times New Roman" w:hAnsi="Times New Roman"/>
                <w:szCs w:val="22"/>
              </w:rPr>
              <w:lastRenderedPageBreak/>
              <w:t xml:space="preserve">бөгөөд энэ нь баталгаажуулалтын байгууллагын шударга байдалд нөлөөлөх аюул юм. Үүнд 7.3-т заасан аудитороор ажиллах гэрээ байгуулсан хувь хүмүүс хамаарахгүй. </w:t>
            </w:r>
          </w:p>
        </w:tc>
        <w:tc>
          <w:tcPr>
            <w:tcW w:w="627" w:type="pct"/>
          </w:tcPr>
          <w:p w14:paraId="62AA7C00" w14:textId="77777777" w:rsidR="00574EBD" w:rsidRPr="000F6198" w:rsidRDefault="00574EBD">
            <w:pPr>
              <w:jc w:val="both"/>
              <w:rPr>
                <w:rFonts w:ascii="Times New Roman" w:hAnsi="Times New Roman"/>
                <w:szCs w:val="22"/>
              </w:rPr>
            </w:pPr>
          </w:p>
        </w:tc>
        <w:tc>
          <w:tcPr>
            <w:tcW w:w="919" w:type="pct"/>
          </w:tcPr>
          <w:p w14:paraId="51A5655F" w14:textId="564CFD9E" w:rsidR="00574EBD" w:rsidRPr="000F6198" w:rsidRDefault="00574EBD">
            <w:pPr>
              <w:jc w:val="both"/>
              <w:rPr>
                <w:rFonts w:ascii="Times New Roman" w:hAnsi="Times New Roman"/>
                <w:szCs w:val="22"/>
              </w:rPr>
            </w:pPr>
          </w:p>
        </w:tc>
        <w:tc>
          <w:tcPr>
            <w:tcW w:w="145" w:type="pct"/>
            <w:shd w:val="clear" w:color="auto" w:fill="E7E6E6" w:themeFill="background2"/>
          </w:tcPr>
          <w:p w14:paraId="09A6D154" w14:textId="31A99427"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5FB93BDC"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603A578A" w14:textId="77777777" w:rsidR="00574EBD" w:rsidRPr="000F6198" w:rsidRDefault="00574EBD" w:rsidP="00CD0B1A">
            <w:pPr>
              <w:jc w:val="both"/>
              <w:rPr>
                <w:rFonts w:ascii="Times New Roman" w:hAnsi="Times New Roman"/>
                <w:szCs w:val="22"/>
              </w:rPr>
            </w:pPr>
          </w:p>
        </w:tc>
      </w:tr>
      <w:tr w:rsidR="000776A1" w:rsidRPr="000F6198" w14:paraId="1BA78C7E" w14:textId="77777777" w:rsidTr="000F6198">
        <w:trPr>
          <w:trHeight w:val="20"/>
        </w:trPr>
        <w:tc>
          <w:tcPr>
            <w:tcW w:w="239" w:type="pct"/>
            <w:shd w:val="clear" w:color="auto" w:fill="auto"/>
          </w:tcPr>
          <w:p w14:paraId="40D16312" w14:textId="77777777" w:rsidR="00574EBD" w:rsidRPr="000F6198" w:rsidRDefault="00574EBD" w:rsidP="00BD6D69">
            <w:pPr>
              <w:rPr>
                <w:rFonts w:ascii="Times New Roman" w:hAnsi="Times New Roman"/>
                <w:b/>
                <w:szCs w:val="22"/>
              </w:rPr>
            </w:pPr>
            <w:r w:rsidRPr="000F6198">
              <w:rPr>
                <w:rFonts w:ascii="Times New Roman" w:hAnsi="Times New Roman"/>
                <w:b/>
                <w:szCs w:val="22"/>
              </w:rPr>
              <w:t>5.2.9</w:t>
            </w:r>
          </w:p>
        </w:tc>
        <w:tc>
          <w:tcPr>
            <w:tcW w:w="2073" w:type="pct"/>
            <w:shd w:val="clear" w:color="auto" w:fill="auto"/>
            <w:vAlign w:val="center"/>
          </w:tcPr>
          <w:p w14:paraId="3BD29117"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байгууллагын үйл ажиллагааг менежментийн тогтолцооны зөвлөх үйлчилгээний байгууллагын үйл ажиллагаанд холбоос үүсгэн зах зээлд сурталчлах буюу санал болгохгүй. Баталгаажуулалтын байгууллага нь аливаа зохисгүй холбоос буюу тухайн баталгаажуулалтын байгууллагаас хэрэв баталгаажуулалт авсан тохиолдолд энгийн, хялбар, түргэн эсвэл илүү хямд байж болохыг илэрхийлэх буюу ойлголт өгөх зөвлөх үйлчилгээний байгууллагын аливаа мэдэгдэлд залруулах арга хэмжээ авна. Баталгаажуулалтын байгууллага нь тухайн зөвлөх үйлчилгээний байгууллагаас хэрэв зөвлөгөө авсан тохиолдолд баталгаажуулалт энгийн, хялбар, түргэн эсвэл илүү хямд байж болохыг илэрхийлэх буюу ойлголт өгөхгүй.</w:t>
            </w:r>
          </w:p>
        </w:tc>
        <w:tc>
          <w:tcPr>
            <w:tcW w:w="627" w:type="pct"/>
          </w:tcPr>
          <w:p w14:paraId="3235A69B" w14:textId="77777777" w:rsidR="00574EBD" w:rsidRPr="000F6198" w:rsidRDefault="00574EBD">
            <w:pPr>
              <w:jc w:val="both"/>
              <w:rPr>
                <w:rFonts w:ascii="Times New Roman" w:hAnsi="Times New Roman"/>
                <w:szCs w:val="22"/>
              </w:rPr>
            </w:pPr>
          </w:p>
        </w:tc>
        <w:tc>
          <w:tcPr>
            <w:tcW w:w="919" w:type="pct"/>
          </w:tcPr>
          <w:p w14:paraId="0D4BDAB8" w14:textId="4163F187" w:rsidR="00574EBD" w:rsidRPr="000F6198" w:rsidRDefault="00574EBD">
            <w:pPr>
              <w:jc w:val="both"/>
              <w:rPr>
                <w:rFonts w:ascii="Times New Roman" w:hAnsi="Times New Roman"/>
                <w:szCs w:val="22"/>
              </w:rPr>
            </w:pPr>
          </w:p>
        </w:tc>
        <w:tc>
          <w:tcPr>
            <w:tcW w:w="145" w:type="pct"/>
            <w:shd w:val="clear" w:color="auto" w:fill="E7E6E6" w:themeFill="background2"/>
          </w:tcPr>
          <w:p w14:paraId="1814FA3F" w14:textId="512ED91C"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77D10306"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286DE99A" w14:textId="77777777" w:rsidR="00574EBD" w:rsidRPr="000F6198" w:rsidRDefault="00574EBD" w:rsidP="00CD0B1A">
            <w:pPr>
              <w:jc w:val="both"/>
              <w:rPr>
                <w:rFonts w:ascii="Times New Roman" w:hAnsi="Times New Roman"/>
                <w:szCs w:val="22"/>
              </w:rPr>
            </w:pPr>
          </w:p>
        </w:tc>
      </w:tr>
      <w:tr w:rsidR="000776A1" w:rsidRPr="000F6198" w14:paraId="16AD45D2" w14:textId="77777777" w:rsidTr="000F6198">
        <w:trPr>
          <w:trHeight w:val="20"/>
        </w:trPr>
        <w:tc>
          <w:tcPr>
            <w:tcW w:w="239" w:type="pct"/>
            <w:shd w:val="clear" w:color="auto" w:fill="auto"/>
          </w:tcPr>
          <w:p w14:paraId="1DC0D07F" w14:textId="77777777" w:rsidR="00574EBD" w:rsidRPr="000F6198" w:rsidRDefault="00574EBD" w:rsidP="00BD6D69">
            <w:pPr>
              <w:rPr>
                <w:rFonts w:ascii="Times New Roman" w:hAnsi="Times New Roman"/>
                <w:b/>
                <w:szCs w:val="22"/>
              </w:rPr>
            </w:pPr>
            <w:r w:rsidRPr="000F6198">
              <w:rPr>
                <w:rFonts w:ascii="Times New Roman" w:hAnsi="Times New Roman"/>
                <w:b/>
                <w:szCs w:val="22"/>
              </w:rPr>
              <w:t>5.2.10</w:t>
            </w:r>
          </w:p>
        </w:tc>
        <w:tc>
          <w:tcPr>
            <w:tcW w:w="2073" w:type="pct"/>
            <w:shd w:val="clear" w:color="auto" w:fill="auto"/>
            <w:vAlign w:val="center"/>
          </w:tcPr>
          <w:p w14:paraId="090B58CE"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ашиг сонирхлын зөрчилгүй байхын тулд үйлчлүүлэгчийн менежментийн тогтолцоонд зөвлөх үйлчилгээ үзүүлсэн ажилтан болон удирдах түвшний ажил үүрэг гүйцэтгэдэг хүнийг тухайн үйлчлүүлэгчийн менежментийн тогтолцооны аудит эсвэл бусад баталгаажуулалтын үйл ажиллагаанд ажиллуулахгүй. Энэ аюулыг багасгахын тулд зөвлөгөө өгч дууссанаас хойш хамгийн багадаа хоёр жилийн хугацаанд уг ажилтныг баталгаажуулалтын үйл ажиллагаанд оролцуулахгүй.</w:t>
            </w:r>
          </w:p>
        </w:tc>
        <w:tc>
          <w:tcPr>
            <w:tcW w:w="627" w:type="pct"/>
          </w:tcPr>
          <w:p w14:paraId="2F66906F" w14:textId="77777777" w:rsidR="00574EBD" w:rsidRPr="000F6198" w:rsidRDefault="00574EBD">
            <w:pPr>
              <w:jc w:val="both"/>
              <w:rPr>
                <w:rFonts w:ascii="Times New Roman" w:hAnsi="Times New Roman"/>
                <w:szCs w:val="22"/>
              </w:rPr>
            </w:pPr>
          </w:p>
        </w:tc>
        <w:tc>
          <w:tcPr>
            <w:tcW w:w="919" w:type="pct"/>
          </w:tcPr>
          <w:p w14:paraId="0CA9B06B" w14:textId="4F4544A0" w:rsidR="00574EBD" w:rsidRPr="000F6198" w:rsidRDefault="00574EBD">
            <w:pPr>
              <w:jc w:val="both"/>
              <w:rPr>
                <w:rFonts w:ascii="Times New Roman" w:hAnsi="Times New Roman"/>
                <w:szCs w:val="22"/>
              </w:rPr>
            </w:pPr>
          </w:p>
        </w:tc>
        <w:tc>
          <w:tcPr>
            <w:tcW w:w="145" w:type="pct"/>
            <w:shd w:val="clear" w:color="auto" w:fill="E7E6E6" w:themeFill="background2"/>
          </w:tcPr>
          <w:p w14:paraId="135A80F3" w14:textId="32128CA0"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1211A0E7"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4956815A" w14:textId="77777777" w:rsidR="00574EBD" w:rsidRPr="000F6198" w:rsidRDefault="00574EBD" w:rsidP="00CD0B1A">
            <w:pPr>
              <w:jc w:val="both"/>
              <w:rPr>
                <w:rFonts w:ascii="Times New Roman" w:hAnsi="Times New Roman"/>
                <w:szCs w:val="22"/>
              </w:rPr>
            </w:pPr>
          </w:p>
        </w:tc>
      </w:tr>
      <w:tr w:rsidR="000776A1" w:rsidRPr="000F6198" w14:paraId="0E9FCC42" w14:textId="77777777" w:rsidTr="000F6198">
        <w:trPr>
          <w:trHeight w:val="20"/>
        </w:trPr>
        <w:tc>
          <w:tcPr>
            <w:tcW w:w="239" w:type="pct"/>
            <w:shd w:val="clear" w:color="auto" w:fill="auto"/>
          </w:tcPr>
          <w:p w14:paraId="2279B6C1" w14:textId="77777777" w:rsidR="00574EBD" w:rsidRPr="000F6198" w:rsidRDefault="00574EBD" w:rsidP="00BD6D69">
            <w:pPr>
              <w:rPr>
                <w:rFonts w:ascii="Times New Roman" w:hAnsi="Times New Roman"/>
                <w:b/>
                <w:szCs w:val="22"/>
              </w:rPr>
            </w:pPr>
            <w:r w:rsidRPr="000F6198">
              <w:rPr>
                <w:rFonts w:ascii="Times New Roman" w:hAnsi="Times New Roman"/>
                <w:b/>
                <w:szCs w:val="22"/>
              </w:rPr>
              <w:t>5.2.11</w:t>
            </w:r>
          </w:p>
        </w:tc>
        <w:tc>
          <w:tcPr>
            <w:tcW w:w="2073" w:type="pct"/>
            <w:shd w:val="clear" w:color="auto" w:fill="auto"/>
            <w:vAlign w:val="center"/>
          </w:tcPr>
          <w:p w14:paraId="3264C695"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бусад хүмүүс буюу байгууллагуудын ажиллагаанаас үүсэх шударга байдалд нөлөөлөх аливаа аюулд хариу арга хэмжээг авна.</w:t>
            </w:r>
          </w:p>
        </w:tc>
        <w:tc>
          <w:tcPr>
            <w:tcW w:w="627" w:type="pct"/>
          </w:tcPr>
          <w:p w14:paraId="31146674" w14:textId="77777777" w:rsidR="00574EBD" w:rsidRPr="000F6198" w:rsidRDefault="00574EBD">
            <w:pPr>
              <w:jc w:val="both"/>
              <w:rPr>
                <w:rFonts w:ascii="Times New Roman" w:hAnsi="Times New Roman"/>
                <w:szCs w:val="22"/>
              </w:rPr>
            </w:pPr>
          </w:p>
        </w:tc>
        <w:tc>
          <w:tcPr>
            <w:tcW w:w="919" w:type="pct"/>
          </w:tcPr>
          <w:p w14:paraId="3FE88C27" w14:textId="0CBFB1CB" w:rsidR="00574EBD" w:rsidRPr="000F6198" w:rsidRDefault="00574EBD">
            <w:pPr>
              <w:jc w:val="both"/>
              <w:rPr>
                <w:rFonts w:ascii="Times New Roman" w:hAnsi="Times New Roman"/>
                <w:szCs w:val="22"/>
              </w:rPr>
            </w:pPr>
          </w:p>
        </w:tc>
        <w:tc>
          <w:tcPr>
            <w:tcW w:w="145" w:type="pct"/>
            <w:shd w:val="clear" w:color="auto" w:fill="E7E6E6" w:themeFill="background2"/>
          </w:tcPr>
          <w:p w14:paraId="5F230C02" w14:textId="64E1A7A0"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5E90864F"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697D7FE1" w14:textId="77777777" w:rsidR="00574EBD" w:rsidRPr="000F6198" w:rsidRDefault="00574EBD" w:rsidP="00CD0B1A">
            <w:pPr>
              <w:jc w:val="both"/>
              <w:rPr>
                <w:rFonts w:ascii="Times New Roman" w:hAnsi="Times New Roman"/>
                <w:szCs w:val="22"/>
              </w:rPr>
            </w:pPr>
          </w:p>
        </w:tc>
      </w:tr>
      <w:tr w:rsidR="000776A1" w:rsidRPr="000F6198" w14:paraId="26F7DD9E" w14:textId="77777777" w:rsidTr="000F6198">
        <w:trPr>
          <w:trHeight w:val="20"/>
        </w:trPr>
        <w:tc>
          <w:tcPr>
            <w:tcW w:w="239" w:type="pct"/>
            <w:shd w:val="clear" w:color="auto" w:fill="auto"/>
          </w:tcPr>
          <w:p w14:paraId="3C8E6291" w14:textId="77777777" w:rsidR="00574EBD" w:rsidRPr="000F6198" w:rsidRDefault="00574EBD" w:rsidP="00BD6D69">
            <w:pPr>
              <w:rPr>
                <w:rFonts w:ascii="Times New Roman" w:hAnsi="Times New Roman"/>
                <w:b/>
                <w:szCs w:val="22"/>
              </w:rPr>
            </w:pPr>
            <w:r w:rsidRPr="000F6198">
              <w:rPr>
                <w:rFonts w:ascii="Times New Roman" w:hAnsi="Times New Roman"/>
                <w:b/>
                <w:szCs w:val="22"/>
              </w:rPr>
              <w:t>5.2.12</w:t>
            </w:r>
          </w:p>
        </w:tc>
        <w:tc>
          <w:tcPr>
            <w:tcW w:w="2073" w:type="pct"/>
            <w:shd w:val="clear" w:color="auto" w:fill="auto"/>
            <w:vAlign w:val="center"/>
          </w:tcPr>
          <w:p w14:paraId="3D682021"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үйл ажиллагаанд нөлөө үзүүлж болох баталгаажуулалтын байгууллагын дотоод буюу гадны бүх ажилтнууд болон хороод нь шударгаар ажиллах болон шударга байдалтай зөрчилдөх арилжаа, санхүүгийн эсвэл бусад дарамтын нөлөөнд орохгүй байна.</w:t>
            </w:r>
          </w:p>
        </w:tc>
        <w:tc>
          <w:tcPr>
            <w:tcW w:w="627" w:type="pct"/>
          </w:tcPr>
          <w:p w14:paraId="231CC10C" w14:textId="77777777" w:rsidR="00574EBD" w:rsidRPr="000F6198" w:rsidRDefault="00574EBD">
            <w:pPr>
              <w:jc w:val="both"/>
              <w:rPr>
                <w:rFonts w:ascii="Times New Roman" w:hAnsi="Times New Roman"/>
                <w:szCs w:val="22"/>
              </w:rPr>
            </w:pPr>
          </w:p>
        </w:tc>
        <w:tc>
          <w:tcPr>
            <w:tcW w:w="919" w:type="pct"/>
          </w:tcPr>
          <w:p w14:paraId="06CE6491" w14:textId="76AB4255" w:rsidR="00574EBD" w:rsidRPr="000F6198" w:rsidRDefault="00574EBD">
            <w:pPr>
              <w:jc w:val="both"/>
              <w:rPr>
                <w:rFonts w:ascii="Times New Roman" w:hAnsi="Times New Roman"/>
                <w:szCs w:val="22"/>
              </w:rPr>
            </w:pPr>
          </w:p>
        </w:tc>
        <w:tc>
          <w:tcPr>
            <w:tcW w:w="145" w:type="pct"/>
            <w:shd w:val="clear" w:color="auto" w:fill="E7E6E6" w:themeFill="background2"/>
          </w:tcPr>
          <w:p w14:paraId="5EA56874" w14:textId="575584A4"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0AA51B83"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7B1D1D3E" w14:textId="77777777" w:rsidR="00574EBD" w:rsidRPr="000F6198" w:rsidRDefault="00574EBD" w:rsidP="00CD0B1A">
            <w:pPr>
              <w:jc w:val="both"/>
              <w:rPr>
                <w:rFonts w:ascii="Times New Roman" w:hAnsi="Times New Roman"/>
                <w:szCs w:val="22"/>
              </w:rPr>
            </w:pPr>
          </w:p>
        </w:tc>
      </w:tr>
      <w:tr w:rsidR="000776A1" w:rsidRPr="000F6198" w14:paraId="0731C662" w14:textId="77777777" w:rsidTr="000F6198">
        <w:trPr>
          <w:trHeight w:val="20"/>
        </w:trPr>
        <w:tc>
          <w:tcPr>
            <w:tcW w:w="239" w:type="pct"/>
            <w:shd w:val="clear" w:color="auto" w:fill="auto"/>
          </w:tcPr>
          <w:p w14:paraId="125B72E4" w14:textId="77777777" w:rsidR="00574EBD" w:rsidRPr="000F6198" w:rsidRDefault="00574EBD" w:rsidP="00BD6D69">
            <w:pPr>
              <w:rPr>
                <w:rFonts w:ascii="Times New Roman" w:hAnsi="Times New Roman"/>
                <w:b/>
                <w:szCs w:val="22"/>
              </w:rPr>
            </w:pPr>
            <w:r w:rsidRPr="000F6198">
              <w:rPr>
                <w:rFonts w:ascii="Times New Roman" w:hAnsi="Times New Roman"/>
                <w:b/>
                <w:szCs w:val="22"/>
              </w:rPr>
              <w:t>5.2.13</w:t>
            </w:r>
          </w:p>
        </w:tc>
        <w:tc>
          <w:tcPr>
            <w:tcW w:w="2073" w:type="pct"/>
            <w:shd w:val="clear" w:color="auto" w:fill="auto"/>
            <w:vAlign w:val="center"/>
          </w:tcPr>
          <w:p w14:paraId="59535C75"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дотоод буюу гадны ажилтнууд болон баталгаажуулалтын байгууллагыг ашиг сонирхлын зөрчилд хүргэж болох аливаа мэдэгдэж буй нөхцөл байдлын талаар мэдэгдэж байхыг тэдгээр ажилтнуудаас шаардана. Баталгаажуулалтын байгууллага нь энэ мэдээллийг тухайн ажилтны үйл ажиллагаа эсвэл түүнийг ажиллуулж буй байгууллагаас үүссэн шударга байдалд нөлөөлөх аюулыг тодорхойлоход оролт болгон бүртгэх, хэрэглэх бөгөөд ашиг сонирхлын зөрчилгүйгээ нотолж чадахгүй бол тухайн дотоод буюу гадны ажилтныг ажилуулахгүй.</w:t>
            </w:r>
          </w:p>
        </w:tc>
        <w:tc>
          <w:tcPr>
            <w:tcW w:w="627" w:type="pct"/>
          </w:tcPr>
          <w:p w14:paraId="66CAD0D1" w14:textId="77777777" w:rsidR="00574EBD" w:rsidRPr="000F6198" w:rsidRDefault="00574EBD">
            <w:pPr>
              <w:jc w:val="both"/>
              <w:rPr>
                <w:rFonts w:ascii="Times New Roman" w:hAnsi="Times New Roman"/>
                <w:szCs w:val="22"/>
              </w:rPr>
            </w:pPr>
          </w:p>
        </w:tc>
        <w:tc>
          <w:tcPr>
            <w:tcW w:w="919" w:type="pct"/>
          </w:tcPr>
          <w:p w14:paraId="692D684B" w14:textId="2126C11A" w:rsidR="00574EBD" w:rsidRPr="000F6198" w:rsidRDefault="00574EBD">
            <w:pPr>
              <w:jc w:val="both"/>
              <w:rPr>
                <w:rFonts w:ascii="Times New Roman" w:hAnsi="Times New Roman"/>
                <w:szCs w:val="22"/>
              </w:rPr>
            </w:pPr>
          </w:p>
        </w:tc>
        <w:tc>
          <w:tcPr>
            <w:tcW w:w="145" w:type="pct"/>
            <w:shd w:val="clear" w:color="auto" w:fill="E7E6E6" w:themeFill="background2"/>
          </w:tcPr>
          <w:p w14:paraId="6E0EE737" w14:textId="36F4D21D"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4CC92CB4"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CC4DBD1" w14:textId="77777777" w:rsidR="00574EBD" w:rsidRPr="000F6198" w:rsidRDefault="00574EBD" w:rsidP="00CD0B1A">
            <w:pPr>
              <w:jc w:val="both"/>
              <w:rPr>
                <w:rFonts w:ascii="Times New Roman" w:hAnsi="Times New Roman"/>
                <w:szCs w:val="22"/>
              </w:rPr>
            </w:pPr>
          </w:p>
        </w:tc>
      </w:tr>
      <w:tr w:rsidR="000776A1" w:rsidRPr="000F6198" w14:paraId="5EB18258" w14:textId="77777777" w:rsidTr="000F6198">
        <w:trPr>
          <w:trHeight w:val="20"/>
        </w:trPr>
        <w:tc>
          <w:tcPr>
            <w:tcW w:w="239" w:type="pct"/>
            <w:shd w:val="clear" w:color="auto" w:fill="auto"/>
          </w:tcPr>
          <w:p w14:paraId="17ADCC93" w14:textId="66AA556C" w:rsidR="000776A1" w:rsidRPr="000F6198" w:rsidRDefault="000776A1" w:rsidP="00BD6D69">
            <w:pPr>
              <w:rPr>
                <w:rFonts w:ascii="Times New Roman" w:hAnsi="Times New Roman"/>
                <w:b/>
                <w:szCs w:val="22"/>
                <w:lang w:val="en-US"/>
              </w:rPr>
            </w:pPr>
            <w:r w:rsidRPr="000F6198">
              <w:rPr>
                <w:rFonts w:ascii="Times New Roman" w:hAnsi="Times New Roman"/>
                <w:b/>
                <w:szCs w:val="22"/>
                <w:lang w:val="en-US"/>
              </w:rPr>
              <w:lastRenderedPageBreak/>
              <w:t>5.3</w:t>
            </w:r>
          </w:p>
        </w:tc>
        <w:tc>
          <w:tcPr>
            <w:tcW w:w="2073" w:type="pct"/>
            <w:shd w:val="clear" w:color="auto" w:fill="auto"/>
          </w:tcPr>
          <w:p w14:paraId="72CF90DB" w14:textId="7C64CC3E" w:rsidR="000776A1" w:rsidRPr="000F6198" w:rsidRDefault="000776A1">
            <w:pPr>
              <w:jc w:val="both"/>
              <w:rPr>
                <w:rFonts w:ascii="Times New Roman" w:hAnsi="Times New Roman"/>
                <w:b/>
                <w:szCs w:val="22"/>
              </w:rPr>
            </w:pPr>
            <w:r w:rsidRPr="000F6198">
              <w:rPr>
                <w:rFonts w:ascii="Times New Roman" w:hAnsi="Times New Roman"/>
                <w:b/>
                <w:szCs w:val="22"/>
              </w:rPr>
              <w:t>ХАРИУЦЛАГА БА САНХҮҮЖИЛТ</w:t>
            </w:r>
          </w:p>
        </w:tc>
        <w:tc>
          <w:tcPr>
            <w:tcW w:w="627" w:type="pct"/>
          </w:tcPr>
          <w:p w14:paraId="2F1F1DEC" w14:textId="77777777" w:rsidR="000776A1" w:rsidRPr="000F6198" w:rsidRDefault="000776A1">
            <w:pPr>
              <w:jc w:val="both"/>
              <w:rPr>
                <w:rFonts w:ascii="Times New Roman" w:hAnsi="Times New Roman"/>
                <w:szCs w:val="22"/>
              </w:rPr>
            </w:pPr>
          </w:p>
        </w:tc>
        <w:tc>
          <w:tcPr>
            <w:tcW w:w="919" w:type="pct"/>
          </w:tcPr>
          <w:p w14:paraId="3947398D" w14:textId="0DB9E1FB" w:rsidR="000776A1" w:rsidRPr="000F6198" w:rsidRDefault="000776A1">
            <w:pPr>
              <w:jc w:val="both"/>
              <w:rPr>
                <w:rFonts w:ascii="Times New Roman" w:hAnsi="Times New Roman"/>
                <w:szCs w:val="22"/>
              </w:rPr>
            </w:pPr>
          </w:p>
        </w:tc>
        <w:tc>
          <w:tcPr>
            <w:tcW w:w="145" w:type="pct"/>
            <w:shd w:val="clear" w:color="auto" w:fill="E7E6E6" w:themeFill="background2"/>
          </w:tcPr>
          <w:p w14:paraId="1FF50AE9" w14:textId="0E06E336" w:rsidR="000776A1" w:rsidRPr="000F6198" w:rsidRDefault="000776A1" w:rsidP="00CD0B1A">
            <w:pPr>
              <w:jc w:val="both"/>
              <w:rPr>
                <w:rFonts w:ascii="Times New Roman" w:hAnsi="Times New Roman"/>
                <w:szCs w:val="22"/>
              </w:rPr>
            </w:pPr>
          </w:p>
        </w:tc>
        <w:tc>
          <w:tcPr>
            <w:tcW w:w="145" w:type="pct"/>
            <w:shd w:val="clear" w:color="auto" w:fill="E7E6E6" w:themeFill="background2"/>
          </w:tcPr>
          <w:p w14:paraId="16B04F1C" w14:textId="77777777" w:rsidR="000776A1" w:rsidRPr="000F6198" w:rsidRDefault="000776A1" w:rsidP="00CD0B1A">
            <w:pPr>
              <w:jc w:val="both"/>
              <w:rPr>
                <w:rFonts w:ascii="Times New Roman" w:hAnsi="Times New Roman"/>
                <w:szCs w:val="22"/>
              </w:rPr>
            </w:pPr>
          </w:p>
        </w:tc>
        <w:tc>
          <w:tcPr>
            <w:tcW w:w="852" w:type="pct"/>
            <w:shd w:val="clear" w:color="auto" w:fill="E7E6E6" w:themeFill="background2"/>
          </w:tcPr>
          <w:p w14:paraId="04D79D13" w14:textId="77777777" w:rsidR="000776A1" w:rsidRPr="000F6198" w:rsidRDefault="000776A1" w:rsidP="00CD0B1A">
            <w:pPr>
              <w:jc w:val="both"/>
              <w:rPr>
                <w:rFonts w:ascii="Times New Roman" w:hAnsi="Times New Roman"/>
                <w:szCs w:val="22"/>
              </w:rPr>
            </w:pPr>
          </w:p>
        </w:tc>
      </w:tr>
      <w:tr w:rsidR="000776A1" w:rsidRPr="000F6198" w14:paraId="53508DEE" w14:textId="77777777" w:rsidTr="000F6198">
        <w:trPr>
          <w:trHeight w:val="20"/>
        </w:trPr>
        <w:tc>
          <w:tcPr>
            <w:tcW w:w="239" w:type="pct"/>
            <w:shd w:val="clear" w:color="auto" w:fill="auto"/>
          </w:tcPr>
          <w:p w14:paraId="51945AFE" w14:textId="77777777" w:rsidR="00574EBD" w:rsidRPr="000F6198" w:rsidRDefault="00574EBD" w:rsidP="00BD6D69">
            <w:pPr>
              <w:rPr>
                <w:rFonts w:ascii="Times New Roman" w:hAnsi="Times New Roman"/>
                <w:b/>
                <w:szCs w:val="22"/>
              </w:rPr>
            </w:pPr>
            <w:r w:rsidRPr="000F6198">
              <w:rPr>
                <w:rFonts w:ascii="Times New Roman" w:hAnsi="Times New Roman"/>
                <w:b/>
                <w:szCs w:val="22"/>
              </w:rPr>
              <w:t>5.3.1</w:t>
            </w:r>
          </w:p>
        </w:tc>
        <w:tc>
          <w:tcPr>
            <w:tcW w:w="2073" w:type="pct"/>
            <w:shd w:val="clear" w:color="auto" w:fill="auto"/>
            <w:vAlign w:val="center"/>
          </w:tcPr>
          <w:p w14:paraId="43739A2A"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баталгаажуулалтын үйл ажиллагаанаас үүсэх эрсдлээ үнэлэх болон үйл ажиллагааныхаа салбар бүр, үйл ажиллагаа явуулдаг газарзүйн байршил бүрийн ажиллагаанаас үүсэх хариуцлагыг хүлээх зохих арга хэмжээ (жишээ нь: даатгал буюу нөөцийн сан гэх мэт)-тэй болохоо харуулах боломжтой байна.</w:t>
            </w:r>
          </w:p>
        </w:tc>
        <w:tc>
          <w:tcPr>
            <w:tcW w:w="627" w:type="pct"/>
          </w:tcPr>
          <w:p w14:paraId="3A12CDD7" w14:textId="77777777" w:rsidR="00574EBD" w:rsidRPr="000F6198" w:rsidRDefault="00574EBD">
            <w:pPr>
              <w:jc w:val="both"/>
              <w:rPr>
                <w:rFonts w:ascii="Times New Roman" w:hAnsi="Times New Roman"/>
                <w:szCs w:val="22"/>
              </w:rPr>
            </w:pPr>
          </w:p>
        </w:tc>
        <w:tc>
          <w:tcPr>
            <w:tcW w:w="919" w:type="pct"/>
          </w:tcPr>
          <w:p w14:paraId="1720022F" w14:textId="57CBA200" w:rsidR="00574EBD" w:rsidRPr="000F6198" w:rsidRDefault="00574EBD">
            <w:pPr>
              <w:jc w:val="both"/>
              <w:rPr>
                <w:rFonts w:ascii="Times New Roman" w:hAnsi="Times New Roman"/>
                <w:szCs w:val="22"/>
              </w:rPr>
            </w:pPr>
          </w:p>
        </w:tc>
        <w:tc>
          <w:tcPr>
            <w:tcW w:w="145" w:type="pct"/>
            <w:shd w:val="clear" w:color="auto" w:fill="E7E6E6" w:themeFill="background2"/>
          </w:tcPr>
          <w:p w14:paraId="44EE1992" w14:textId="7C77B321"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7D57C77C"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2B8CCAE5" w14:textId="77777777" w:rsidR="00574EBD" w:rsidRPr="000F6198" w:rsidRDefault="00574EBD" w:rsidP="00CD0B1A">
            <w:pPr>
              <w:jc w:val="both"/>
              <w:rPr>
                <w:rFonts w:ascii="Times New Roman" w:hAnsi="Times New Roman"/>
                <w:szCs w:val="22"/>
              </w:rPr>
            </w:pPr>
          </w:p>
        </w:tc>
      </w:tr>
      <w:tr w:rsidR="000776A1" w:rsidRPr="000F6198" w14:paraId="6ED7DBE6" w14:textId="77777777" w:rsidTr="000F6198">
        <w:trPr>
          <w:trHeight w:val="20"/>
        </w:trPr>
        <w:tc>
          <w:tcPr>
            <w:tcW w:w="239" w:type="pct"/>
            <w:shd w:val="clear" w:color="auto" w:fill="auto"/>
          </w:tcPr>
          <w:p w14:paraId="2A19FF31" w14:textId="77777777" w:rsidR="00574EBD" w:rsidRPr="000F6198" w:rsidRDefault="00574EBD" w:rsidP="00BD6D69">
            <w:pPr>
              <w:rPr>
                <w:rFonts w:ascii="Times New Roman" w:hAnsi="Times New Roman"/>
                <w:b/>
                <w:szCs w:val="22"/>
              </w:rPr>
            </w:pPr>
            <w:r w:rsidRPr="000F6198">
              <w:rPr>
                <w:rFonts w:ascii="Times New Roman" w:hAnsi="Times New Roman"/>
                <w:b/>
                <w:szCs w:val="22"/>
              </w:rPr>
              <w:t>5.3.2</w:t>
            </w:r>
          </w:p>
        </w:tc>
        <w:tc>
          <w:tcPr>
            <w:tcW w:w="2073" w:type="pct"/>
            <w:shd w:val="clear" w:color="auto" w:fill="auto"/>
            <w:vAlign w:val="center"/>
          </w:tcPr>
          <w:p w14:paraId="425FC2A8"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санхүү болон орлогын эх үүсвэрээ үнэлэх бөгөөд арилжаа, санхүү буюу бусад дарамт, эхэн болон явцын үед түүний шударга байдлыг алдагдуулахгүй гэдгийг нотлон харуулна.</w:t>
            </w:r>
          </w:p>
        </w:tc>
        <w:tc>
          <w:tcPr>
            <w:tcW w:w="627" w:type="pct"/>
          </w:tcPr>
          <w:p w14:paraId="172403BF" w14:textId="77777777" w:rsidR="00574EBD" w:rsidRPr="000F6198" w:rsidRDefault="00574EBD">
            <w:pPr>
              <w:jc w:val="both"/>
              <w:rPr>
                <w:rFonts w:ascii="Times New Roman" w:hAnsi="Times New Roman"/>
                <w:szCs w:val="22"/>
              </w:rPr>
            </w:pPr>
          </w:p>
        </w:tc>
        <w:tc>
          <w:tcPr>
            <w:tcW w:w="919" w:type="pct"/>
          </w:tcPr>
          <w:p w14:paraId="2A7BE419" w14:textId="7E6F83E6" w:rsidR="00574EBD" w:rsidRPr="000F6198" w:rsidRDefault="00574EBD">
            <w:pPr>
              <w:jc w:val="both"/>
              <w:rPr>
                <w:rFonts w:ascii="Times New Roman" w:hAnsi="Times New Roman"/>
                <w:szCs w:val="22"/>
              </w:rPr>
            </w:pPr>
          </w:p>
        </w:tc>
        <w:tc>
          <w:tcPr>
            <w:tcW w:w="145" w:type="pct"/>
            <w:shd w:val="clear" w:color="auto" w:fill="E7E6E6" w:themeFill="background2"/>
          </w:tcPr>
          <w:p w14:paraId="6EBB8849" w14:textId="42008F07"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2B684FE2"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BCD5236" w14:textId="77777777" w:rsidR="00574EBD" w:rsidRPr="000F6198" w:rsidRDefault="00574EBD" w:rsidP="00CD0B1A">
            <w:pPr>
              <w:jc w:val="both"/>
              <w:rPr>
                <w:rFonts w:ascii="Times New Roman" w:hAnsi="Times New Roman"/>
                <w:szCs w:val="22"/>
              </w:rPr>
            </w:pPr>
          </w:p>
        </w:tc>
      </w:tr>
      <w:tr w:rsidR="00082899" w:rsidRPr="000F6198" w14:paraId="1C5CD48E" w14:textId="77777777" w:rsidTr="000F6198">
        <w:trPr>
          <w:trHeight w:val="70"/>
        </w:trPr>
        <w:tc>
          <w:tcPr>
            <w:tcW w:w="239" w:type="pct"/>
          </w:tcPr>
          <w:p w14:paraId="444513A0" w14:textId="265148A6" w:rsidR="00082899" w:rsidRPr="000F6198" w:rsidRDefault="00082899" w:rsidP="00BD6D69">
            <w:pPr>
              <w:rPr>
                <w:rFonts w:ascii="Times New Roman" w:hAnsi="Times New Roman"/>
                <w:b/>
                <w:szCs w:val="22"/>
                <w:lang w:val="en-US"/>
              </w:rPr>
            </w:pPr>
            <w:r w:rsidRPr="000F6198">
              <w:rPr>
                <w:rFonts w:ascii="Times New Roman" w:hAnsi="Times New Roman"/>
                <w:b/>
                <w:szCs w:val="22"/>
                <w:lang w:val="en-US"/>
              </w:rPr>
              <w:t>6</w:t>
            </w:r>
          </w:p>
        </w:tc>
        <w:tc>
          <w:tcPr>
            <w:tcW w:w="3619" w:type="pct"/>
            <w:gridSpan w:val="3"/>
            <w:shd w:val="clear" w:color="auto" w:fill="auto"/>
          </w:tcPr>
          <w:p w14:paraId="3C110725" w14:textId="19C85A43" w:rsidR="00082899" w:rsidRPr="000F6198" w:rsidRDefault="00082899" w:rsidP="00CD0B1A">
            <w:pPr>
              <w:jc w:val="both"/>
              <w:rPr>
                <w:rFonts w:ascii="Times New Roman" w:hAnsi="Times New Roman"/>
                <w:szCs w:val="22"/>
              </w:rPr>
            </w:pPr>
            <w:r w:rsidRPr="000F6198">
              <w:rPr>
                <w:rFonts w:ascii="Times New Roman" w:hAnsi="Times New Roman"/>
                <w:b/>
                <w:szCs w:val="22"/>
              </w:rPr>
              <w:t>БҮТЦИЙН ШААРДЛАГА</w:t>
            </w:r>
          </w:p>
        </w:tc>
        <w:tc>
          <w:tcPr>
            <w:tcW w:w="145" w:type="pct"/>
            <w:shd w:val="clear" w:color="auto" w:fill="E7E6E6" w:themeFill="background2"/>
          </w:tcPr>
          <w:p w14:paraId="744BF2C0" w14:textId="77777777" w:rsidR="00082899" w:rsidRPr="000F6198" w:rsidRDefault="00082899" w:rsidP="00CD0B1A">
            <w:pPr>
              <w:jc w:val="both"/>
              <w:rPr>
                <w:rFonts w:ascii="Times New Roman" w:hAnsi="Times New Roman"/>
                <w:szCs w:val="22"/>
              </w:rPr>
            </w:pPr>
          </w:p>
        </w:tc>
        <w:tc>
          <w:tcPr>
            <w:tcW w:w="145" w:type="pct"/>
            <w:shd w:val="clear" w:color="auto" w:fill="E7E6E6" w:themeFill="background2"/>
          </w:tcPr>
          <w:p w14:paraId="20ACA790" w14:textId="77777777" w:rsidR="00082899" w:rsidRPr="000F6198" w:rsidRDefault="00082899" w:rsidP="00CD0B1A">
            <w:pPr>
              <w:jc w:val="both"/>
              <w:rPr>
                <w:rFonts w:ascii="Times New Roman" w:hAnsi="Times New Roman"/>
                <w:szCs w:val="22"/>
              </w:rPr>
            </w:pPr>
          </w:p>
        </w:tc>
        <w:tc>
          <w:tcPr>
            <w:tcW w:w="852" w:type="pct"/>
            <w:shd w:val="clear" w:color="auto" w:fill="E7E6E6" w:themeFill="background2"/>
          </w:tcPr>
          <w:p w14:paraId="4D003778" w14:textId="063FC965" w:rsidR="00082899" w:rsidRPr="000F6198" w:rsidRDefault="00082899" w:rsidP="00CD0B1A">
            <w:pPr>
              <w:jc w:val="both"/>
              <w:rPr>
                <w:rFonts w:ascii="Times New Roman" w:hAnsi="Times New Roman"/>
                <w:szCs w:val="22"/>
              </w:rPr>
            </w:pPr>
          </w:p>
        </w:tc>
      </w:tr>
      <w:tr w:rsidR="000776A1" w:rsidRPr="000F6198" w14:paraId="7409FE7B" w14:textId="77777777" w:rsidTr="000F6198">
        <w:trPr>
          <w:trHeight w:val="20"/>
        </w:trPr>
        <w:tc>
          <w:tcPr>
            <w:tcW w:w="239" w:type="pct"/>
            <w:shd w:val="clear" w:color="auto" w:fill="auto"/>
          </w:tcPr>
          <w:p w14:paraId="62A5B79A" w14:textId="37DFAB4C" w:rsidR="000776A1" w:rsidRPr="000F6198" w:rsidRDefault="000776A1" w:rsidP="00BD6D69">
            <w:pPr>
              <w:rPr>
                <w:rFonts w:ascii="Times New Roman" w:hAnsi="Times New Roman"/>
                <w:b/>
                <w:szCs w:val="22"/>
                <w:lang w:val="en-US"/>
              </w:rPr>
            </w:pPr>
            <w:r w:rsidRPr="000F6198">
              <w:rPr>
                <w:rFonts w:ascii="Times New Roman" w:hAnsi="Times New Roman"/>
                <w:b/>
                <w:szCs w:val="22"/>
                <w:lang w:val="en-US"/>
              </w:rPr>
              <w:t>6.1</w:t>
            </w:r>
          </w:p>
        </w:tc>
        <w:tc>
          <w:tcPr>
            <w:tcW w:w="2073" w:type="pct"/>
            <w:shd w:val="clear" w:color="auto" w:fill="auto"/>
          </w:tcPr>
          <w:p w14:paraId="1BB640EC" w14:textId="7D4E0FBC" w:rsidR="000776A1" w:rsidRPr="000F6198" w:rsidRDefault="000776A1">
            <w:pPr>
              <w:jc w:val="both"/>
              <w:rPr>
                <w:rFonts w:ascii="Times New Roman" w:hAnsi="Times New Roman"/>
                <w:szCs w:val="22"/>
              </w:rPr>
            </w:pPr>
            <w:r w:rsidRPr="000F6198">
              <w:rPr>
                <w:rFonts w:ascii="Times New Roman" w:hAnsi="Times New Roman"/>
                <w:b/>
                <w:szCs w:val="22"/>
              </w:rPr>
              <w:t>ЗОХИОН БАЙГУУЛАЛТЫН БҮТЭЦ БОЛОН ДЭЭД УДИРДЛАГА</w:t>
            </w:r>
          </w:p>
        </w:tc>
        <w:tc>
          <w:tcPr>
            <w:tcW w:w="627" w:type="pct"/>
          </w:tcPr>
          <w:p w14:paraId="2198BDD7" w14:textId="77777777" w:rsidR="000776A1" w:rsidRPr="000F6198" w:rsidRDefault="000776A1">
            <w:pPr>
              <w:jc w:val="both"/>
              <w:rPr>
                <w:rFonts w:ascii="Times New Roman" w:hAnsi="Times New Roman"/>
                <w:szCs w:val="22"/>
              </w:rPr>
            </w:pPr>
          </w:p>
        </w:tc>
        <w:tc>
          <w:tcPr>
            <w:tcW w:w="919" w:type="pct"/>
          </w:tcPr>
          <w:p w14:paraId="64FF8378" w14:textId="527D0795" w:rsidR="000776A1" w:rsidRPr="000F6198" w:rsidRDefault="000776A1">
            <w:pPr>
              <w:jc w:val="both"/>
              <w:rPr>
                <w:rFonts w:ascii="Times New Roman" w:hAnsi="Times New Roman"/>
                <w:szCs w:val="22"/>
              </w:rPr>
            </w:pPr>
          </w:p>
        </w:tc>
        <w:tc>
          <w:tcPr>
            <w:tcW w:w="145" w:type="pct"/>
            <w:shd w:val="clear" w:color="auto" w:fill="E7E6E6" w:themeFill="background2"/>
          </w:tcPr>
          <w:p w14:paraId="39E567B0" w14:textId="07D3D783" w:rsidR="000776A1" w:rsidRPr="000F6198" w:rsidRDefault="000776A1" w:rsidP="00CD0B1A">
            <w:pPr>
              <w:jc w:val="both"/>
              <w:rPr>
                <w:rFonts w:ascii="Times New Roman" w:hAnsi="Times New Roman"/>
                <w:szCs w:val="22"/>
              </w:rPr>
            </w:pPr>
          </w:p>
        </w:tc>
        <w:tc>
          <w:tcPr>
            <w:tcW w:w="145" w:type="pct"/>
            <w:shd w:val="clear" w:color="auto" w:fill="E7E6E6" w:themeFill="background2"/>
          </w:tcPr>
          <w:p w14:paraId="30C7AF7E" w14:textId="77777777" w:rsidR="000776A1" w:rsidRPr="000F6198" w:rsidRDefault="000776A1" w:rsidP="00CD0B1A">
            <w:pPr>
              <w:jc w:val="both"/>
              <w:rPr>
                <w:rFonts w:ascii="Times New Roman" w:hAnsi="Times New Roman"/>
                <w:szCs w:val="22"/>
              </w:rPr>
            </w:pPr>
          </w:p>
        </w:tc>
        <w:tc>
          <w:tcPr>
            <w:tcW w:w="852" w:type="pct"/>
            <w:shd w:val="clear" w:color="auto" w:fill="E7E6E6" w:themeFill="background2"/>
          </w:tcPr>
          <w:p w14:paraId="77A44578" w14:textId="77777777" w:rsidR="000776A1" w:rsidRPr="000F6198" w:rsidRDefault="000776A1" w:rsidP="00CD0B1A">
            <w:pPr>
              <w:jc w:val="both"/>
              <w:rPr>
                <w:rFonts w:ascii="Times New Roman" w:hAnsi="Times New Roman"/>
                <w:szCs w:val="22"/>
              </w:rPr>
            </w:pPr>
          </w:p>
        </w:tc>
      </w:tr>
      <w:tr w:rsidR="000776A1" w:rsidRPr="000F6198" w14:paraId="57DA3D7D" w14:textId="77777777" w:rsidTr="000F6198">
        <w:trPr>
          <w:trHeight w:val="20"/>
        </w:trPr>
        <w:tc>
          <w:tcPr>
            <w:tcW w:w="239" w:type="pct"/>
            <w:shd w:val="clear" w:color="auto" w:fill="auto"/>
          </w:tcPr>
          <w:p w14:paraId="1A95E4BB" w14:textId="77777777" w:rsidR="00574EBD" w:rsidRPr="000F6198" w:rsidRDefault="00574EBD" w:rsidP="00BD6D69">
            <w:pPr>
              <w:rPr>
                <w:rFonts w:ascii="Times New Roman" w:hAnsi="Times New Roman"/>
                <w:b/>
                <w:szCs w:val="22"/>
              </w:rPr>
            </w:pPr>
            <w:r w:rsidRPr="000F6198">
              <w:rPr>
                <w:rFonts w:ascii="Times New Roman" w:hAnsi="Times New Roman"/>
                <w:b/>
                <w:szCs w:val="22"/>
              </w:rPr>
              <w:t>6.1.1</w:t>
            </w:r>
          </w:p>
        </w:tc>
        <w:tc>
          <w:tcPr>
            <w:tcW w:w="2073" w:type="pct"/>
            <w:shd w:val="clear" w:color="auto" w:fill="auto"/>
            <w:vAlign w:val="center"/>
          </w:tcPr>
          <w:p w14:paraId="03748FA9"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зохион байгуулалтын бүтэц, баталгаажуулалтад оролцдог удирдлага, бусад ажилтнууд болон аливаа хороодын үүрэг, хариуцлага болон эрх мэдлийг баримтжуулна. Баталгаажуулалтын байгууллага хуулийн этгээдийн тодорхой хэсэг нь бол эрх мэдлийн хэмжээ болон нэг ижил хуулийн этгээдийн бусад хэсгүүдтэй харилцах харилцааг бүтцэд багтаана.</w:t>
            </w:r>
          </w:p>
        </w:tc>
        <w:tc>
          <w:tcPr>
            <w:tcW w:w="627" w:type="pct"/>
          </w:tcPr>
          <w:p w14:paraId="5035C27C" w14:textId="77777777" w:rsidR="00574EBD" w:rsidRPr="000F6198" w:rsidRDefault="00574EBD">
            <w:pPr>
              <w:jc w:val="both"/>
              <w:rPr>
                <w:rFonts w:ascii="Times New Roman" w:hAnsi="Times New Roman"/>
                <w:szCs w:val="22"/>
              </w:rPr>
            </w:pPr>
          </w:p>
        </w:tc>
        <w:tc>
          <w:tcPr>
            <w:tcW w:w="919" w:type="pct"/>
          </w:tcPr>
          <w:p w14:paraId="3B0C38E7" w14:textId="7BB7AB5B" w:rsidR="00574EBD" w:rsidRPr="000F6198" w:rsidRDefault="00574EBD">
            <w:pPr>
              <w:jc w:val="both"/>
              <w:rPr>
                <w:rFonts w:ascii="Times New Roman" w:hAnsi="Times New Roman"/>
                <w:szCs w:val="22"/>
              </w:rPr>
            </w:pPr>
          </w:p>
        </w:tc>
        <w:tc>
          <w:tcPr>
            <w:tcW w:w="145" w:type="pct"/>
            <w:shd w:val="clear" w:color="auto" w:fill="E7E6E6" w:themeFill="background2"/>
          </w:tcPr>
          <w:p w14:paraId="29B802F0" w14:textId="39638C5A"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1355820A"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26A6CBC" w14:textId="77777777" w:rsidR="00574EBD" w:rsidRPr="000F6198" w:rsidRDefault="00574EBD" w:rsidP="00CD0B1A">
            <w:pPr>
              <w:jc w:val="both"/>
              <w:rPr>
                <w:rFonts w:ascii="Times New Roman" w:hAnsi="Times New Roman"/>
                <w:szCs w:val="22"/>
              </w:rPr>
            </w:pPr>
          </w:p>
        </w:tc>
      </w:tr>
      <w:tr w:rsidR="000776A1" w:rsidRPr="000F6198" w14:paraId="2E138D2D" w14:textId="77777777" w:rsidTr="000F6198">
        <w:trPr>
          <w:trHeight w:val="20"/>
        </w:trPr>
        <w:tc>
          <w:tcPr>
            <w:tcW w:w="239" w:type="pct"/>
            <w:shd w:val="clear" w:color="auto" w:fill="auto"/>
          </w:tcPr>
          <w:p w14:paraId="6B7971B6" w14:textId="77777777" w:rsidR="00574EBD" w:rsidRPr="000F6198" w:rsidRDefault="00574EBD" w:rsidP="00BD6D69">
            <w:pPr>
              <w:rPr>
                <w:rFonts w:ascii="Times New Roman" w:hAnsi="Times New Roman"/>
                <w:b/>
                <w:szCs w:val="22"/>
              </w:rPr>
            </w:pPr>
            <w:r w:rsidRPr="000F6198">
              <w:rPr>
                <w:rFonts w:ascii="Times New Roman" w:hAnsi="Times New Roman"/>
                <w:b/>
                <w:szCs w:val="22"/>
              </w:rPr>
              <w:t>6.1.2</w:t>
            </w:r>
          </w:p>
        </w:tc>
        <w:tc>
          <w:tcPr>
            <w:tcW w:w="2073" w:type="pct"/>
            <w:shd w:val="clear" w:color="auto" w:fill="auto"/>
            <w:vAlign w:val="center"/>
          </w:tcPr>
          <w:p w14:paraId="2D0C3965"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үйл ажиллагаа нь шударга байдлыг хамгаалах бүтэц, удирдлагатай байна.</w:t>
            </w:r>
          </w:p>
        </w:tc>
        <w:tc>
          <w:tcPr>
            <w:tcW w:w="627" w:type="pct"/>
          </w:tcPr>
          <w:p w14:paraId="0A4B87E5" w14:textId="77777777" w:rsidR="00574EBD" w:rsidRPr="000F6198" w:rsidRDefault="00574EBD">
            <w:pPr>
              <w:jc w:val="both"/>
              <w:rPr>
                <w:rFonts w:ascii="Times New Roman" w:hAnsi="Times New Roman"/>
                <w:szCs w:val="22"/>
              </w:rPr>
            </w:pPr>
          </w:p>
        </w:tc>
        <w:tc>
          <w:tcPr>
            <w:tcW w:w="919" w:type="pct"/>
          </w:tcPr>
          <w:p w14:paraId="324F8826" w14:textId="3972F5C6" w:rsidR="00574EBD" w:rsidRPr="000F6198" w:rsidRDefault="00574EBD">
            <w:pPr>
              <w:jc w:val="both"/>
              <w:rPr>
                <w:rFonts w:ascii="Times New Roman" w:hAnsi="Times New Roman"/>
                <w:szCs w:val="22"/>
              </w:rPr>
            </w:pPr>
          </w:p>
        </w:tc>
        <w:tc>
          <w:tcPr>
            <w:tcW w:w="145" w:type="pct"/>
            <w:shd w:val="clear" w:color="auto" w:fill="E7E6E6" w:themeFill="background2"/>
          </w:tcPr>
          <w:p w14:paraId="4902AF48" w14:textId="5EEFD872"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070B43F6"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63AEFEF" w14:textId="77777777" w:rsidR="00574EBD" w:rsidRPr="000F6198" w:rsidRDefault="00574EBD" w:rsidP="00CD0B1A">
            <w:pPr>
              <w:jc w:val="both"/>
              <w:rPr>
                <w:rFonts w:ascii="Times New Roman" w:hAnsi="Times New Roman"/>
                <w:szCs w:val="22"/>
              </w:rPr>
            </w:pPr>
          </w:p>
        </w:tc>
      </w:tr>
      <w:tr w:rsidR="000776A1" w:rsidRPr="000F6198" w14:paraId="2CF94C1A" w14:textId="77777777" w:rsidTr="000F6198">
        <w:trPr>
          <w:trHeight w:val="20"/>
        </w:trPr>
        <w:tc>
          <w:tcPr>
            <w:tcW w:w="239" w:type="pct"/>
            <w:shd w:val="clear" w:color="auto" w:fill="auto"/>
          </w:tcPr>
          <w:p w14:paraId="2C8E59E5" w14:textId="77777777" w:rsidR="00574EBD" w:rsidRPr="000F6198" w:rsidRDefault="00574EBD" w:rsidP="00BD6D69">
            <w:pPr>
              <w:rPr>
                <w:rFonts w:ascii="Times New Roman" w:hAnsi="Times New Roman"/>
                <w:b/>
                <w:szCs w:val="22"/>
              </w:rPr>
            </w:pPr>
            <w:r w:rsidRPr="000F6198">
              <w:rPr>
                <w:rFonts w:ascii="Times New Roman" w:hAnsi="Times New Roman"/>
                <w:b/>
                <w:szCs w:val="22"/>
              </w:rPr>
              <w:t>6.1.3</w:t>
            </w:r>
          </w:p>
        </w:tc>
        <w:tc>
          <w:tcPr>
            <w:tcW w:w="2073" w:type="pct"/>
            <w:shd w:val="clear" w:color="auto" w:fill="auto"/>
            <w:vAlign w:val="center"/>
          </w:tcPr>
          <w:p w14:paraId="6C1B71DE"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Баталгаажуулалтын байгууллага нь дараах бүрэн эрх мэдэл, хариуцлага бүхий дээд удирдлагыг (зөвлөл, бүлэг хүмүүс буюу хүн) тодорхойлно. Үүнд: </w:t>
            </w:r>
          </w:p>
          <w:p w14:paraId="73EC3D05" w14:textId="1C0A7360"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бодлого боловсруулах болон үйл ажиллагаанд холбогдолтой үйл явц ба журмыг бий болгох;</w:t>
            </w:r>
          </w:p>
          <w:p w14:paraId="6B17B50D" w14:textId="77777777" w:rsidR="00082899" w:rsidRPr="000F6198" w:rsidRDefault="00574EBD" w:rsidP="00082899">
            <w:pPr>
              <w:pStyle w:val="ListParagraph"/>
              <w:numPr>
                <w:ilvl w:val="0"/>
                <w:numId w:val="1"/>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бодлого, үйл явц болон журмын хэрэгжилтийг хянах;</w:t>
            </w:r>
          </w:p>
          <w:p w14:paraId="48EDCDE5" w14:textId="75A236A8"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шударга байдлыг хангах; </w:t>
            </w:r>
          </w:p>
          <w:p w14:paraId="6600A561" w14:textId="6C8D413A"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байгууллагын санхүүг хянах; </w:t>
            </w:r>
          </w:p>
          <w:p w14:paraId="41D55640" w14:textId="57045113"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баталгаажуулалтын үйлчилгээ ба схемийг боловсруулах; </w:t>
            </w:r>
          </w:p>
          <w:p w14:paraId="305AB130" w14:textId="6A28B93E"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 баталгаажуулалтыг гүйцэтгэх болон гомдол барагдуулах; </w:t>
            </w:r>
          </w:p>
          <w:p w14:paraId="224C5369" w14:textId="787A9562"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шийдвэр гаргах; </w:t>
            </w:r>
          </w:p>
          <w:p w14:paraId="652895DE" w14:textId="2F384359"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шаардлагатай үед, өмнөөс нь төлөөлөн тодорхой үйл ажиллагааг хэрэгжүүлэх хороо буюу хувь хүмүүст эрх мэдэл шилжүүлэх; </w:t>
            </w:r>
          </w:p>
          <w:p w14:paraId="610A64BA" w14:textId="57017617"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гэрээг зохицуулах; </w:t>
            </w:r>
          </w:p>
          <w:p w14:paraId="66C70FCE" w14:textId="74EBA183" w:rsidR="00574EBD" w:rsidRPr="000F6198" w:rsidRDefault="00574EBD" w:rsidP="00082899">
            <w:pPr>
              <w:pStyle w:val="ListParagraph"/>
              <w:numPr>
                <w:ilvl w:val="0"/>
                <w:numId w:val="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баталгаажуулалтын үйл ажиллагааг зохих нөөцөөр хангах</w:t>
            </w:r>
          </w:p>
        </w:tc>
        <w:tc>
          <w:tcPr>
            <w:tcW w:w="627" w:type="pct"/>
          </w:tcPr>
          <w:p w14:paraId="09BC02EA" w14:textId="77777777" w:rsidR="00574EBD" w:rsidRPr="000F6198" w:rsidRDefault="00574EBD">
            <w:pPr>
              <w:jc w:val="both"/>
              <w:rPr>
                <w:rFonts w:ascii="Times New Roman" w:hAnsi="Times New Roman"/>
                <w:szCs w:val="22"/>
              </w:rPr>
            </w:pPr>
          </w:p>
        </w:tc>
        <w:tc>
          <w:tcPr>
            <w:tcW w:w="919" w:type="pct"/>
          </w:tcPr>
          <w:p w14:paraId="5EA631E9" w14:textId="0EA9234D" w:rsidR="00574EBD" w:rsidRPr="000F6198" w:rsidRDefault="00574EBD">
            <w:pPr>
              <w:jc w:val="both"/>
              <w:rPr>
                <w:rFonts w:ascii="Times New Roman" w:hAnsi="Times New Roman"/>
                <w:szCs w:val="22"/>
              </w:rPr>
            </w:pPr>
          </w:p>
        </w:tc>
        <w:tc>
          <w:tcPr>
            <w:tcW w:w="145" w:type="pct"/>
            <w:shd w:val="clear" w:color="auto" w:fill="E7E6E6" w:themeFill="background2"/>
          </w:tcPr>
          <w:p w14:paraId="7DB642AD" w14:textId="3026E183"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5428D5D1"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3D9F8D37" w14:textId="77777777" w:rsidR="00574EBD" w:rsidRPr="000F6198" w:rsidRDefault="00574EBD" w:rsidP="00CD0B1A">
            <w:pPr>
              <w:jc w:val="both"/>
              <w:rPr>
                <w:rFonts w:ascii="Times New Roman" w:hAnsi="Times New Roman"/>
                <w:szCs w:val="22"/>
              </w:rPr>
            </w:pPr>
          </w:p>
        </w:tc>
      </w:tr>
      <w:tr w:rsidR="000776A1" w:rsidRPr="000F6198" w14:paraId="329A986A" w14:textId="77777777" w:rsidTr="000F6198">
        <w:trPr>
          <w:trHeight w:val="20"/>
        </w:trPr>
        <w:tc>
          <w:tcPr>
            <w:tcW w:w="239" w:type="pct"/>
            <w:shd w:val="clear" w:color="auto" w:fill="auto"/>
          </w:tcPr>
          <w:p w14:paraId="237E2314" w14:textId="77777777" w:rsidR="00574EBD" w:rsidRPr="000F6198" w:rsidRDefault="00574EBD" w:rsidP="00BD6D69">
            <w:pPr>
              <w:rPr>
                <w:rFonts w:ascii="Times New Roman" w:hAnsi="Times New Roman"/>
                <w:b/>
                <w:szCs w:val="22"/>
              </w:rPr>
            </w:pPr>
            <w:r w:rsidRPr="000F6198">
              <w:rPr>
                <w:rFonts w:ascii="Times New Roman" w:hAnsi="Times New Roman"/>
                <w:b/>
                <w:szCs w:val="22"/>
              </w:rPr>
              <w:lastRenderedPageBreak/>
              <w:t>6.1.4</w:t>
            </w:r>
          </w:p>
        </w:tc>
        <w:tc>
          <w:tcPr>
            <w:tcW w:w="2073" w:type="pct"/>
            <w:shd w:val="clear" w:color="auto" w:fill="auto"/>
            <w:vAlign w:val="center"/>
          </w:tcPr>
          <w:p w14:paraId="391487B7"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баталгаажуулалтын үйл ажиллагаанд оролцох аливаа хорооны томилгоо, ажлын даалгавар, ажиллагааны талаарх албан ёсны дүрэмтэй байна.</w:t>
            </w:r>
          </w:p>
        </w:tc>
        <w:tc>
          <w:tcPr>
            <w:tcW w:w="627" w:type="pct"/>
          </w:tcPr>
          <w:p w14:paraId="01C33712" w14:textId="77777777" w:rsidR="00574EBD" w:rsidRPr="000F6198" w:rsidRDefault="00574EBD">
            <w:pPr>
              <w:jc w:val="both"/>
              <w:rPr>
                <w:rFonts w:ascii="Times New Roman" w:hAnsi="Times New Roman"/>
                <w:szCs w:val="22"/>
              </w:rPr>
            </w:pPr>
          </w:p>
        </w:tc>
        <w:tc>
          <w:tcPr>
            <w:tcW w:w="919" w:type="pct"/>
          </w:tcPr>
          <w:p w14:paraId="242414C1" w14:textId="0CC8787E" w:rsidR="00574EBD" w:rsidRPr="000F6198" w:rsidRDefault="00574EBD">
            <w:pPr>
              <w:jc w:val="both"/>
              <w:rPr>
                <w:rFonts w:ascii="Times New Roman" w:hAnsi="Times New Roman"/>
                <w:szCs w:val="22"/>
              </w:rPr>
            </w:pPr>
          </w:p>
        </w:tc>
        <w:tc>
          <w:tcPr>
            <w:tcW w:w="145" w:type="pct"/>
            <w:shd w:val="clear" w:color="auto" w:fill="E7E6E6" w:themeFill="background2"/>
          </w:tcPr>
          <w:p w14:paraId="63A73BF7" w14:textId="28D590E3"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21B44D52"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1D070D6C" w14:textId="77777777" w:rsidR="00574EBD" w:rsidRPr="000F6198" w:rsidRDefault="00574EBD" w:rsidP="00CD0B1A">
            <w:pPr>
              <w:jc w:val="both"/>
              <w:rPr>
                <w:rFonts w:ascii="Times New Roman" w:hAnsi="Times New Roman"/>
                <w:szCs w:val="22"/>
              </w:rPr>
            </w:pPr>
          </w:p>
        </w:tc>
      </w:tr>
      <w:tr w:rsidR="000776A1" w:rsidRPr="000F6198" w14:paraId="5AE78C4A" w14:textId="77777777" w:rsidTr="000F6198">
        <w:trPr>
          <w:trHeight w:val="20"/>
        </w:trPr>
        <w:tc>
          <w:tcPr>
            <w:tcW w:w="239" w:type="pct"/>
            <w:shd w:val="clear" w:color="auto" w:fill="auto"/>
          </w:tcPr>
          <w:p w14:paraId="5D59B28B" w14:textId="574CF3CE" w:rsidR="000776A1" w:rsidRPr="000F6198" w:rsidRDefault="000776A1" w:rsidP="00BD6D69">
            <w:pPr>
              <w:rPr>
                <w:rFonts w:ascii="Times New Roman" w:hAnsi="Times New Roman"/>
                <w:b/>
                <w:szCs w:val="22"/>
                <w:lang w:val="en-US"/>
              </w:rPr>
            </w:pPr>
            <w:r w:rsidRPr="000F6198">
              <w:rPr>
                <w:rFonts w:ascii="Times New Roman" w:hAnsi="Times New Roman"/>
                <w:b/>
                <w:szCs w:val="22"/>
                <w:lang w:val="en-US"/>
              </w:rPr>
              <w:t>6.2</w:t>
            </w:r>
          </w:p>
        </w:tc>
        <w:tc>
          <w:tcPr>
            <w:tcW w:w="2073" w:type="pct"/>
            <w:shd w:val="clear" w:color="auto" w:fill="auto"/>
          </w:tcPr>
          <w:p w14:paraId="6ABCAD4E" w14:textId="44A01935" w:rsidR="000776A1" w:rsidRPr="000F6198" w:rsidRDefault="000776A1">
            <w:pPr>
              <w:jc w:val="both"/>
              <w:rPr>
                <w:rFonts w:ascii="Times New Roman" w:hAnsi="Times New Roman"/>
                <w:b/>
                <w:szCs w:val="22"/>
              </w:rPr>
            </w:pPr>
            <w:r w:rsidRPr="000F6198">
              <w:rPr>
                <w:rFonts w:ascii="Times New Roman" w:hAnsi="Times New Roman"/>
                <w:b/>
                <w:szCs w:val="22"/>
              </w:rPr>
              <w:t>ҮЙЛ АЖИЛЛАГААНЫ ХЯНАЛТ</w:t>
            </w:r>
          </w:p>
        </w:tc>
        <w:tc>
          <w:tcPr>
            <w:tcW w:w="627" w:type="pct"/>
          </w:tcPr>
          <w:p w14:paraId="414383CE" w14:textId="77777777" w:rsidR="000776A1" w:rsidRPr="000F6198" w:rsidRDefault="000776A1">
            <w:pPr>
              <w:jc w:val="both"/>
              <w:rPr>
                <w:rFonts w:ascii="Times New Roman" w:hAnsi="Times New Roman"/>
                <w:szCs w:val="22"/>
              </w:rPr>
            </w:pPr>
          </w:p>
        </w:tc>
        <w:tc>
          <w:tcPr>
            <w:tcW w:w="919" w:type="pct"/>
          </w:tcPr>
          <w:p w14:paraId="1AD37167" w14:textId="392450FB" w:rsidR="000776A1" w:rsidRPr="000F6198" w:rsidRDefault="000776A1">
            <w:pPr>
              <w:jc w:val="both"/>
              <w:rPr>
                <w:rFonts w:ascii="Times New Roman" w:hAnsi="Times New Roman"/>
                <w:szCs w:val="22"/>
              </w:rPr>
            </w:pPr>
          </w:p>
        </w:tc>
        <w:tc>
          <w:tcPr>
            <w:tcW w:w="145" w:type="pct"/>
            <w:shd w:val="clear" w:color="auto" w:fill="E7E6E6" w:themeFill="background2"/>
          </w:tcPr>
          <w:p w14:paraId="635183FE" w14:textId="173D041C" w:rsidR="000776A1" w:rsidRPr="000F6198" w:rsidRDefault="000776A1" w:rsidP="00CD0B1A">
            <w:pPr>
              <w:jc w:val="both"/>
              <w:rPr>
                <w:rFonts w:ascii="Times New Roman" w:hAnsi="Times New Roman"/>
                <w:szCs w:val="22"/>
              </w:rPr>
            </w:pPr>
          </w:p>
        </w:tc>
        <w:tc>
          <w:tcPr>
            <w:tcW w:w="145" w:type="pct"/>
            <w:shd w:val="clear" w:color="auto" w:fill="E7E6E6" w:themeFill="background2"/>
          </w:tcPr>
          <w:p w14:paraId="49418E60" w14:textId="77777777" w:rsidR="000776A1" w:rsidRPr="000F6198" w:rsidRDefault="000776A1" w:rsidP="00CD0B1A">
            <w:pPr>
              <w:jc w:val="both"/>
              <w:rPr>
                <w:rFonts w:ascii="Times New Roman" w:hAnsi="Times New Roman"/>
                <w:szCs w:val="22"/>
              </w:rPr>
            </w:pPr>
          </w:p>
        </w:tc>
        <w:tc>
          <w:tcPr>
            <w:tcW w:w="852" w:type="pct"/>
            <w:shd w:val="clear" w:color="auto" w:fill="E7E6E6" w:themeFill="background2"/>
          </w:tcPr>
          <w:p w14:paraId="72FFD050" w14:textId="77777777" w:rsidR="000776A1" w:rsidRPr="000F6198" w:rsidRDefault="000776A1" w:rsidP="00CD0B1A">
            <w:pPr>
              <w:jc w:val="both"/>
              <w:rPr>
                <w:rFonts w:ascii="Times New Roman" w:hAnsi="Times New Roman"/>
                <w:szCs w:val="22"/>
              </w:rPr>
            </w:pPr>
          </w:p>
        </w:tc>
      </w:tr>
      <w:tr w:rsidR="000776A1" w:rsidRPr="000F6198" w14:paraId="3BB4307A" w14:textId="77777777" w:rsidTr="000F6198">
        <w:trPr>
          <w:trHeight w:val="20"/>
        </w:trPr>
        <w:tc>
          <w:tcPr>
            <w:tcW w:w="239" w:type="pct"/>
            <w:shd w:val="clear" w:color="auto" w:fill="auto"/>
          </w:tcPr>
          <w:p w14:paraId="53C8DF39" w14:textId="77777777" w:rsidR="00574EBD" w:rsidRPr="000F6198" w:rsidRDefault="00574EBD" w:rsidP="00BD6D69">
            <w:pPr>
              <w:rPr>
                <w:rFonts w:ascii="Times New Roman" w:hAnsi="Times New Roman"/>
                <w:b/>
                <w:szCs w:val="22"/>
              </w:rPr>
            </w:pPr>
            <w:r w:rsidRPr="000F6198">
              <w:rPr>
                <w:rFonts w:ascii="Times New Roman" w:hAnsi="Times New Roman"/>
                <w:b/>
                <w:szCs w:val="22"/>
              </w:rPr>
              <w:t>6.2.1</w:t>
            </w:r>
          </w:p>
        </w:tc>
        <w:tc>
          <w:tcPr>
            <w:tcW w:w="2073" w:type="pct"/>
            <w:shd w:val="clear" w:color="auto" w:fill="auto"/>
            <w:vAlign w:val="center"/>
          </w:tcPr>
          <w:p w14:paraId="5C286F90"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хууль эрх зүйн байдал, харилцаа, газар зүйн байршлаас үл хамааран салбар нэгж, түншлэгч, төлөөлөгч, франчайз зэргийн явуулж буй баталгаажуулалтын үйл ажиллагаанд үр дүнтэй хяналт тавих үйл явцтай байна. Баталгаажуулалтын байгууллага нь эдгээр үйл ажиллагаанаас баталгаажуулалтын байгууллагын чадавх, нэгдмэл байдал болон шударга байдалд нөлөөлөх эрсдлийг авч үзнэ.</w:t>
            </w:r>
          </w:p>
        </w:tc>
        <w:tc>
          <w:tcPr>
            <w:tcW w:w="627" w:type="pct"/>
          </w:tcPr>
          <w:p w14:paraId="47A1AD95" w14:textId="77777777" w:rsidR="00574EBD" w:rsidRPr="000F6198" w:rsidRDefault="00574EBD">
            <w:pPr>
              <w:jc w:val="both"/>
              <w:rPr>
                <w:rFonts w:ascii="Times New Roman" w:hAnsi="Times New Roman"/>
                <w:szCs w:val="22"/>
              </w:rPr>
            </w:pPr>
          </w:p>
        </w:tc>
        <w:tc>
          <w:tcPr>
            <w:tcW w:w="919" w:type="pct"/>
          </w:tcPr>
          <w:p w14:paraId="1D009D8D" w14:textId="56243F6A" w:rsidR="00574EBD" w:rsidRPr="000F6198" w:rsidRDefault="00574EBD">
            <w:pPr>
              <w:jc w:val="both"/>
              <w:rPr>
                <w:rFonts w:ascii="Times New Roman" w:hAnsi="Times New Roman"/>
                <w:szCs w:val="22"/>
              </w:rPr>
            </w:pPr>
          </w:p>
        </w:tc>
        <w:tc>
          <w:tcPr>
            <w:tcW w:w="145" w:type="pct"/>
            <w:shd w:val="clear" w:color="auto" w:fill="E7E6E6" w:themeFill="background2"/>
          </w:tcPr>
          <w:p w14:paraId="164CC9B2" w14:textId="3CB23DFB"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1AE27819"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7D262707" w14:textId="77777777" w:rsidR="00574EBD" w:rsidRPr="000F6198" w:rsidRDefault="00574EBD" w:rsidP="00CD0B1A">
            <w:pPr>
              <w:jc w:val="both"/>
              <w:rPr>
                <w:rFonts w:ascii="Times New Roman" w:hAnsi="Times New Roman"/>
                <w:szCs w:val="22"/>
              </w:rPr>
            </w:pPr>
          </w:p>
        </w:tc>
      </w:tr>
      <w:tr w:rsidR="000776A1" w:rsidRPr="000F6198" w14:paraId="66C402BE" w14:textId="77777777" w:rsidTr="000F6198">
        <w:trPr>
          <w:trHeight w:val="20"/>
        </w:trPr>
        <w:tc>
          <w:tcPr>
            <w:tcW w:w="239" w:type="pct"/>
            <w:shd w:val="clear" w:color="auto" w:fill="auto"/>
          </w:tcPr>
          <w:p w14:paraId="4F4EFA71" w14:textId="77777777" w:rsidR="00574EBD" w:rsidRPr="000F6198" w:rsidRDefault="00574EBD" w:rsidP="00BD6D69">
            <w:pPr>
              <w:rPr>
                <w:rFonts w:ascii="Times New Roman" w:hAnsi="Times New Roman"/>
                <w:b/>
                <w:szCs w:val="22"/>
              </w:rPr>
            </w:pPr>
            <w:r w:rsidRPr="000F6198">
              <w:rPr>
                <w:rFonts w:ascii="Times New Roman" w:hAnsi="Times New Roman"/>
                <w:b/>
                <w:szCs w:val="22"/>
              </w:rPr>
              <w:t>6.2.2</w:t>
            </w:r>
          </w:p>
        </w:tc>
        <w:tc>
          <w:tcPr>
            <w:tcW w:w="2073" w:type="pct"/>
            <w:shd w:val="clear" w:color="auto" w:fill="auto"/>
            <w:vAlign w:val="center"/>
          </w:tcPr>
          <w:p w14:paraId="23EAB03F"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үйл явц, баталгаажуулалтын байгууллагын үйл ажиллагааны техникийн салбар, ажилтны чадавх, удирдлагын хяналт, ажиллагааны талаарх тайлан болон зайнын хандалт, бүртгэл зэрэг авч хэрэгжүүлж буй үйл ажиллагааг хянах зохих түвшин болон аргыг авч үзнэ.</w:t>
            </w:r>
          </w:p>
        </w:tc>
        <w:tc>
          <w:tcPr>
            <w:tcW w:w="627" w:type="pct"/>
          </w:tcPr>
          <w:p w14:paraId="5F08F5FA" w14:textId="77777777" w:rsidR="00574EBD" w:rsidRPr="000F6198" w:rsidRDefault="00574EBD">
            <w:pPr>
              <w:jc w:val="both"/>
              <w:rPr>
                <w:rFonts w:ascii="Times New Roman" w:hAnsi="Times New Roman"/>
                <w:szCs w:val="22"/>
              </w:rPr>
            </w:pPr>
          </w:p>
        </w:tc>
        <w:tc>
          <w:tcPr>
            <w:tcW w:w="919" w:type="pct"/>
          </w:tcPr>
          <w:p w14:paraId="5CDCF931" w14:textId="208D126F" w:rsidR="00574EBD" w:rsidRPr="000F6198" w:rsidRDefault="00574EBD">
            <w:pPr>
              <w:jc w:val="both"/>
              <w:rPr>
                <w:rFonts w:ascii="Times New Roman" w:hAnsi="Times New Roman"/>
                <w:szCs w:val="22"/>
              </w:rPr>
            </w:pPr>
          </w:p>
        </w:tc>
        <w:tc>
          <w:tcPr>
            <w:tcW w:w="145" w:type="pct"/>
            <w:shd w:val="clear" w:color="auto" w:fill="E7E6E6" w:themeFill="background2"/>
          </w:tcPr>
          <w:p w14:paraId="7D7829A3" w14:textId="3BA8FC1F"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05E260BB"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8A5ABFE" w14:textId="77777777" w:rsidR="00574EBD" w:rsidRPr="000F6198" w:rsidRDefault="00574EBD" w:rsidP="00CD0B1A">
            <w:pPr>
              <w:jc w:val="both"/>
              <w:rPr>
                <w:rFonts w:ascii="Times New Roman" w:hAnsi="Times New Roman"/>
                <w:szCs w:val="22"/>
              </w:rPr>
            </w:pPr>
          </w:p>
        </w:tc>
      </w:tr>
      <w:tr w:rsidR="00082899" w:rsidRPr="000F6198" w14:paraId="45B06FEE" w14:textId="77777777" w:rsidTr="000F6198">
        <w:trPr>
          <w:trHeight w:val="70"/>
        </w:trPr>
        <w:tc>
          <w:tcPr>
            <w:tcW w:w="239" w:type="pct"/>
            <w:shd w:val="clear" w:color="auto" w:fill="auto"/>
          </w:tcPr>
          <w:p w14:paraId="4E1D53C7" w14:textId="21788DBE" w:rsidR="00082899" w:rsidRPr="000F6198" w:rsidRDefault="00082899" w:rsidP="00BD6D69">
            <w:pPr>
              <w:rPr>
                <w:rFonts w:ascii="Times New Roman" w:hAnsi="Times New Roman"/>
                <w:b/>
                <w:szCs w:val="22"/>
                <w:lang w:val="mn-MN"/>
              </w:rPr>
            </w:pPr>
            <w:r w:rsidRPr="000F6198">
              <w:rPr>
                <w:rFonts w:ascii="Times New Roman" w:hAnsi="Times New Roman"/>
                <w:b/>
                <w:szCs w:val="22"/>
                <w:lang w:val="mn-MN"/>
              </w:rPr>
              <w:t>7</w:t>
            </w:r>
          </w:p>
        </w:tc>
        <w:tc>
          <w:tcPr>
            <w:tcW w:w="3619" w:type="pct"/>
            <w:gridSpan w:val="3"/>
            <w:shd w:val="clear" w:color="auto" w:fill="auto"/>
          </w:tcPr>
          <w:p w14:paraId="46975F9C" w14:textId="257C05B7" w:rsidR="00082899" w:rsidRPr="000F6198" w:rsidRDefault="00082899" w:rsidP="00CD0B1A">
            <w:pPr>
              <w:jc w:val="both"/>
              <w:rPr>
                <w:rFonts w:ascii="Times New Roman" w:hAnsi="Times New Roman"/>
                <w:b/>
                <w:szCs w:val="22"/>
              </w:rPr>
            </w:pPr>
            <w:r w:rsidRPr="000F6198">
              <w:rPr>
                <w:rFonts w:ascii="Times New Roman" w:hAnsi="Times New Roman"/>
                <w:b/>
                <w:szCs w:val="22"/>
              </w:rPr>
              <w:t>НӨӨЦИЙН ШААРДЛАГА</w:t>
            </w:r>
          </w:p>
        </w:tc>
        <w:tc>
          <w:tcPr>
            <w:tcW w:w="145" w:type="pct"/>
            <w:shd w:val="clear" w:color="auto" w:fill="E7E6E6" w:themeFill="background2"/>
          </w:tcPr>
          <w:p w14:paraId="383BBB90" w14:textId="77777777" w:rsidR="00082899" w:rsidRPr="000F6198" w:rsidRDefault="00082899" w:rsidP="00CD0B1A">
            <w:pPr>
              <w:jc w:val="both"/>
              <w:rPr>
                <w:rFonts w:ascii="Times New Roman" w:hAnsi="Times New Roman"/>
                <w:b/>
                <w:szCs w:val="22"/>
              </w:rPr>
            </w:pPr>
          </w:p>
        </w:tc>
        <w:tc>
          <w:tcPr>
            <w:tcW w:w="145" w:type="pct"/>
            <w:shd w:val="clear" w:color="auto" w:fill="E7E6E6" w:themeFill="background2"/>
          </w:tcPr>
          <w:p w14:paraId="66975F9F" w14:textId="77777777" w:rsidR="00082899" w:rsidRPr="000F6198" w:rsidRDefault="00082899" w:rsidP="00CD0B1A">
            <w:pPr>
              <w:jc w:val="both"/>
              <w:rPr>
                <w:rFonts w:ascii="Times New Roman" w:hAnsi="Times New Roman"/>
                <w:b/>
                <w:szCs w:val="22"/>
              </w:rPr>
            </w:pPr>
          </w:p>
        </w:tc>
        <w:tc>
          <w:tcPr>
            <w:tcW w:w="852" w:type="pct"/>
            <w:shd w:val="clear" w:color="auto" w:fill="E7E6E6" w:themeFill="background2"/>
          </w:tcPr>
          <w:p w14:paraId="00BBF4F1" w14:textId="75A14314" w:rsidR="00082899" w:rsidRPr="000F6198" w:rsidRDefault="00082899" w:rsidP="00CD0B1A">
            <w:pPr>
              <w:jc w:val="both"/>
              <w:rPr>
                <w:rFonts w:ascii="Times New Roman" w:hAnsi="Times New Roman"/>
                <w:b/>
                <w:szCs w:val="22"/>
              </w:rPr>
            </w:pPr>
          </w:p>
        </w:tc>
      </w:tr>
      <w:tr w:rsidR="000776A1" w:rsidRPr="000F6198" w14:paraId="6E9097DB" w14:textId="77777777" w:rsidTr="000F6198">
        <w:trPr>
          <w:trHeight w:val="20"/>
        </w:trPr>
        <w:tc>
          <w:tcPr>
            <w:tcW w:w="239" w:type="pct"/>
            <w:shd w:val="clear" w:color="auto" w:fill="auto"/>
          </w:tcPr>
          <w:p w14:paraId="673481B3" w14:textId="43612063" w:rsidR="000776A1" w:rsidRPr="000F6198" w:rsidRDefault="000776A1" w:rsidP="00BD6D69">
            <w:pPr>
              <w:rPr>
                <w:rFonts w:ascii="Times New Roman" w:hAnsi="Times New Roman"/>
                <w:szCs w:val="22"/>
                <w:lang w:val="en-US"/>
              </w:rPr>
            </w:pPr>
            <w:r w:rsidRPr="000F6198">
              <w:rPr>
                <w:rFonts w:ascii="Times New Roman" w:hAnsi="Times New Roman"/>
                <w:b/>
                <w:szCs w:val="22"/>
                <w:lang w:val="en-US"/>
              </w:rPr>
              <w:t>7.1</w:t>
            </w:r>
          </w:p>
        </w:tc>
        <w:tc>
          <w:tcPr>
            <w:tcW w:w="2073" w:type="pct"/>
            <w:shd w:val="clear" w:color="auto" w:fill="auto"/>
          </w:tcPr>
          <w:p w14:paraId="78447B29" w14:textId="302532A6" w:rsidR="000776A1" w:rsidRPr="000F6198" w:rsidRDefault="000776A1">
            <w:pPr>
              <w:jc w:val="both"/>
              <w:rPr>
                <w:rFonts w:ascii="Times New Roman" w:hAnsi="Times New Roman"/>
                <w:szCs w:val="22"/>
              </w:rPr>
            </w:pPr>
            <w:r w:rsidRPr="000F6198">
              <w:rPr>
                <w:rFonts w:ascii="Times New Roman" w:hAnsi="Times New Roman"/>
                <w:b/>
                <w:szCs w:val="22"/>
              </w:rPr>
              <w:t>АЖИЛТНЫ ЧАДАВХ</w:t>
            </w:r>
          </w:p>
        </w:tc>
        <w:tc>
          <w:tcPr>
            <w:tcW w:w="627" w:type="pct"/>
          </w:tcPr>
          <w:p w14:paraId="0ABA653C" w14:textId="77777777" w:rsidR="000776A1" w:rsidRPr="000F6198" w:rsidRDefault="000776A1">
            <w:pPr>
              <w:jc w:val="both"/>
              <w:rPr>
                <w:rFonts w:ascii="Times New Roman" w:hAnsi="Times New Roman"/>
                <w:szCs w:val="22"/>
              </w:rPr>
            </w:pPr>
          </w:p>
        </w:tc>
        <w:tc>
          <w:tcPr>
            <w:tcW w:w="919" w:type="pct"/>
          </w:tcPr>
          <w:p w14:paraId="1058C3BD" w14:textId="02657EB4" w:rsidR="000776A1" w:rsidRPr="000F6198" w:rsidRDefault="000776A1">
            <w:pPr>
              <w:jc w:val="both"/>
              <w:rPr>
                <w:rFonts w:ascii="Times New Roman" w:hAnsi="Times New Roman"/>
                <w:szCs w:val="22"/>
              </w:rPr>
            </w:pPr>
          </w:p>
        </w:tc>
        <w:tc>
          <w:tcPr>
            <w:tcW w:w="145" w:type="pct"/>
            <w:shd w:val="clear" w:color="auto" w:fill="E7E6E6" w:themeFill="background2"/>
          </w:tcPr>
          <w:p w14:paraId="7635BEAA" w14:textId="2159E2A6" w:rsidR="000776A1" w:rsidRPr="000F6198" w:rsidRDefault="000776A1" w:rsidP="00CD0B1A">
            <w:pPr>
              <w:jc w:val="both"/>
              <w:rPr>
                <w:rFonts w:ascii="Times New Roman" w:hAnsi="Times New Roman"/>
                <w:szCs w:val="22"/>
              </w:rPr>
            </w:pPr>
          </w:p>
        </w:tc>
        <w:tc>
          <w:tcPr>
            <w:tcW w:w="145" w:type="pct"/>
            <w:shd w:val="clear" w:color="auto" w:fill="E7E6E6" w:themeFill="background2"/>
          </w:tcPr>
          <w:p w14:paraId="06E079D2" w14:textId="77777777" w:rsidR="000776A1" w:rsidRPr="000F6198" w:rsidRDefault="000776A1" w:rsidP="00CD0B1A">
            <w:pPr>
              <w:jc w:val="both"/>
              <w:rPr>
                <w:rFonts w:ascii="Times New Roman" w:hAnsi="Times New Roman"/>
                <w:szCs w:val="22"/>
              </w:rPr>
            </w:pPr>
          </w:p>
        </w:tc>
        <w:tc>
          <w:tcPr>
            <w:tcW w:w="852" w:type="pct"/>
            <w:shd w:val="clear" w:color="auto" w:fill="E7E6E6" w:themeFill="background2"/>
          </w:tcPr>
          <w:p w14:paraId="6CAE1CB7" w14:textId="77777777" w:rsidR="000776A1" w:rsidRPr="000F6198" w:rsidRDefault="000776A1" w:rsidP="00CD0B1A">
            <w:pPr>
              <w:jc w:val="both"/>
              <w:rPr>
                <w:rFonts w:ascii="Times New Roman" w:hAnsi="Times New Roman"/>
                <w:szCs w:val="22"/>
              </w:rPr>
            </w:pPr>
          </w:p>
        </w:tc>
      </w:tr>
      <w:tr w:rsidR="000776A1" w:rsidRPr="000F6198" w14:paraId="609033B4" w14:textId="77777777" w:rsidTr="000F6198">
        <w:trPr>
          <w:trHeight w:val="20"/>
        </w:trPr>
        <w:tc>
          <w:tcPr>
            <w:tcW w:w="239" w:type="pct"/>
            <w:shd w:val="clear" w:color="auto" w:fill="auto"/>
          </w:tcPr>
          <w:p w14:paraId="5E415CA8" w14:textId="77777777" w:rsidR="00574EBD" w:rsidRPr="000F6198" w:rsidRDefault="00574EBD" w:rsidP="00BD6D69">
            <w:pPr>
              <w:rPr>
                <w:rFonts w:ascii="Times New Roman" w:hAnsi="Times New Roman"/>
                <w:b/>
                <w:szCs w:val="22"/>
              </w:rPr>
            </w:pPr>
            <w:r w:rsidRPr="000F6198">
              <w:rPr>
                <w:rFonts w:ascii="Times New Roman" w:hAnsi="Times New Roman"/>
                <w:b/>
                <w:szCs w:val="22"/>
              </w:rPr>
              <w:t>7.1.1</w:t>
            </w:r>
          </w:p>
        </w:tc>
        <w:tc>
          <w:tcPr>
            <w:tcW w:w="2073" w:type="pct"/>
            <w:shd w:val="clear" w:color="auto" w:fill="auto"/>
            <w:vAlign w:val="center"/>
          </w:tcPr>
          <w:p w14:paraId="0C8C878E" w14:textId="77777777" w:rsidR="00574EBD" w:rsidRPr="000F6198" w:rsidRDefault="00574EBD">
            <w:pPr>
              <w:jc w:val="both"/>
              <w:rPr>
                <w:rFonts w:ascii="Times New Roman" w:hAnsi="Times New Roman"/>
                <w:szCs w:val="22"/>
              </w:rPr>
            </w:pPr>
            <w:r w:rsidRPr="000F6198">
              <w:rPr>
                <w:rFonts w:ascii="Times New Roman" w:hAnsi="Times New Roman"/>
                <w:b/>
                <w:szCs w:val="22"/>
              </w:rPr>
              <w:t>Ерөнхий асуудал</w:t>
            </w:r>
          </w:p>
          <w:p w14:paraId="063902FE"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менежментийн тогтолцооны төрөл (тухайлбал байгаль орчны менежментийн тогтолцоо, чанарын менежментийн тогтолцоо болон мэдээллийн аюулгүй байдлын менежментийн тогтолцоо) болон тухайн ажиллаж буй газар зүйн байршилд хамаарах зохих мэдлэг ба ур чадвар бүхий ажилтнаар хангах үйл явцтай байна.</w:t>
            </w:r>
          </w:p>
        </w:tc>
        <w:tc>
          <w:tcPr>
            <w:tcW w:w="627" w:type="pct"/>
          </w:tcPr>
          <w:p w14:paraId="0C997213" w14:textId="77777777" w:rsidR="00574EBD" w:rsidRPr="000F6198" w:rsidRDefault="00574EBD">
            <w:pPr>
              <w:jc w:val="both"/>
              <w:rPr>
                <w:rFonts w:ascii="Times New Roman" w:hAnsi="Times New Roman"/>
                <w:szCs w:val="22"/>
              </w:rPr>
            </w:pPr>
          </w:p>
        </w:tc>
        <w:tc>
          <w:tcPr>
            <w:tcW w:w="919" w:type="pct"/>
          </w:tcPr>
          <w:p w14:paraId="6A90D8DE" w14:textId="2BCA57DD" w:rsidR="00574EBD" w:rsidRPr="000F6198" w:rsidRDefault="00574EBD">
            <w:pPr>
              <w:jc w:val="both"/>
              <w:rPr>
                <w:rFonts w:ascii="Times New Roman" w:hAnsi="Times New Roman"/>
                <w:szCs w:val="22"/>
              </w:rPr>
            </w:pPr>
          </w:p>
        </w:tc>
        <w:tc>
          <w:tcPr>
            <w:tcW w:w="145" w:type="pct"/>
            <w:shd w:val="clear" w:color="auto" w:fill="E7E6E6" w:themeFill="background2"/>
          </w:tcPr>
          <w:p w14:paraId="54348AC9" w14:textId="3859DD70"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7EBD29EA"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39FE019A" w14:textId="77777777" w:rsidR="00574EBD" w:rsidRPr="000F6198" w:rsidRDefault="00574EBD" w:rsidP="00CD0B1A">
            <w:pPr>
              <w:jc w:val="both"/>
              <w:rPr>
                <w:rFonts w:ascii="Times New Roman" w:hAnsi="Times New Roman"/>
                <w:szCs w:val="22"/>
              </w:rPr>
            </w:pPr>
          </w:p>
        </w:tc>
      </w:tr>
      <w:tr w:rsidR="000776A1" w:rsidRPr="000F6198" w14:paraId="59319849" w14:textId="77777777" w:rsidTr="000F6198">
        <w:trPr>
          <w:trHeight w:val="20"/>
        </w:trPr>
        <w:tc>
          <w:tcPr>
            <w:tcW w:w="239" w:type="pct"/>
            <w:shd w:val="clear" w:color="auto" w:fill="auto"/>
          </w:tcPr>
          <w:p w14:paraId="0B463B14" w14:textId="77777777" w:rsidR="00574EBD" w:rsidRPr="000F6198" w:rsidRDefault="00574EBD" w:rsidP="00BD6D69">
            <w:pPr>
              <w:rPr>
                <w:rFonts w:ascii="Times New Roman" w:hAnsi="Times New Roman"/>
                <w:b/>
                <w:szCs w:val="22"/>
              </w:rPr>
            </w:pPr>
            <w:r w:rsidRPr="000F6198">
              <w:rPr>
                <w:rFonts w:ascii="Times New Roman" w:hAnsi="Times New Roman"/>
                <w:b/>
                <w:szCs w:val="22"/>
              </w:rPr>
              <w:t>7.1.2</w:t>
            </w:r>
          </w:p>
        </w:tc>
        <w:tc>
          <w:tcPr>
            <w:tcW w:w="2073" w:type="pct"/>
            <w:shd w:val="clear" w:color="auto" w:fill="auto"/>
            <w:vAlign w:val="center"/>
          </w:tcPr>
          <w:p w14:paraId="20551E26" w14:textId="77777777" w:rsidR="00574EBD" w:rsidRPr="000F6198" w:rsidRDefault="00574EBD">
            <w:pPr>
              <w:jc w:val="both"/>
              <w:rPr>
                <w:rFonts w:ascii="Times New Roman" w:hAnsi="Times New Roman"/>
                <w:szCs w:val="22"/>
              </w:rPr>
            </w:pPr>
            <w:r w:rsidRPr="000F6198">
              <w:rPr>
                <w:rFonts w:ascii="Times New Roman" w:hAnsi="Times New Roman"/>
                <w:szCs w:val="22"/>
              </w:rPr>
              <w:t xml:space="preserve">Баталгаажуулалтын байгууллага нь аудит болон баталгаажуулалтын бусад үйл ажиллагааны удирдлага болон гүйцэтгэлд оролцож буй ажилтанд тавих чадавхын шалгуурыг тодорхойлох үйл явцтай байна. Чадавхын шалгуурыг менежментийн тогтолцооны стандарт буюу техникийн нөхцлийн төрөл тус бүрийн шаардлагын дагуу техникийн салбар нэг бүрт болон баталгаажуулалтын үйл явцын чиг үүрэг тус бүрт тодорхойлно. Энэ үйл явцын гаралт нь зорьсон үр дүнд хүрэхийн тулд аудит болон баталгаажуулалтын ажлыг үр дүнтэй гүйцэтгэхэд шаардлагатай мэдлэг ба ур чадварын баримтжуулсан шалгуур байна. Баталгаажуулалтын байгууллагаас онцгой чиг үүрэгт зориулан тодорхойлох мэдлэг ба ур чадварыг А хавсралтад тусгасан. Хэрэв онцлог стандарт буюу баталгаажуулалтын схемд (тухайлбал ISO/IEC TS 17021-2, ISO/IEC TS 17021-3 буюу ISO/TS 22003) зориулан нэмэлт онцгой чадавхын шалгуурыг тогтоосон бол түүнийг хэрэглэнэ. </w:t>
            </w:r>
          </w:p>
          <w:p w14:paraId="7C724DE6" w14:textId="77777777" w:rsidR="00574EBD" w:rsidRPr="000F6198" w:rsidRDefault="00574EBD">
            <w:pPr>
              <w:jc w:val="both"/>
              <w:rPr>
                <w:rFonts w:ascii="Times New Roman" w:hAnsi="Times New Roman"/>
                <w:szCs w:val="22"/>
              </w:rPr>
            </w:pPr>
            <w:r w:rsidRPr="000F6198">
              <w:rPr>
                <w:rFonts w:ascii="Times New Roman" w:hAnsi="Times New Roman"/>
                <w:szCs w:val="22"/>
              </w:rPr>
              <w:lastRenderedPageBreak/>
              <w:t>ТАЙЛБАР: Хэрэгжүүлэх менежментийн тогтолцооны стандартаас хамааран ”техникийн салбар” гэсэн нэр томъёог ялгаатай хэрэглэнэ. Аливаа менежментийн тогтолцооны хувьд, энэ нэр томъёо нь тухайн менежментийн тогтолцооны стандартын хамрах хүрээнд тусгасан бүтээгдэхүүн, үйл явц болон үйлчилгээнд хамаарна. Техникийн салбарыг онцлог баталгаажуулалтын схемээр (тухайлбал ISO/TS 22003) тогтоох эсвэл баталгаажуулалтын байгууллагаас тодорхойлж болно. Энэ нэр томьёог төрөл бүрийн менежментийн тогтолцооны асуудалд уламжлан хэрэглэдэг “хамрах хүрээ”, “ангилал”, “салбар” гэх мэт бусад хэд хэдэн нэр томьёогоор хэрэглэж болно.</w:t>
            </w:r>
          </w:p>
        </w:tc>
        <w:tc>
          <w:tcPr>
            <w:tcW w:w="627" w:type="pct"/>
          </w:tcPr>
          <w:p w14:paraId="7BD2D5F6" w14:textId="77777777" w:rsidR="00574EBD" w:rsidRPr="000F6198" w:rsidRDefault="00574EBD">
            <w:pPr>
              <w:jc w:val="both"/>
              <w:rPr>
                <w:rFonts w:ascii="Times New Roman" w:hAnsi="Times New Roman"/>
                <w:szCs w:val="22"/>
              </w:rPr>
            </w:pPr>
          </w:p>
        </w:tc>
        <w:tc>
          <w:tcPr>
            <w:tcW w:w="919" w:type="pct"/>
          </w:tcPr>
          <w:p w14:paraId="19BC2619" w14:textId="75BA015A" w:rsidR="00574EBD" w:rsidRPr="000F6198" w:rsidRDefault="00574EBD">
            <w:pPr>
              <w:jc w:val="both"/>
              <w:rPr>
                <w:rFonts w:ascii="Times New Roman" w:hAnsi="Times New Roman"/>
                <w:szCs w:val="22"/>
              </w:rPr>
            </w:pPr>
          </w:p>
        </w:tc>
        <w:tc>
          <w:tcPr>
            <w:tcW w:w="145" w:type="pct"/>
            <w:shd w:val="clear" w:color="auto" w:fill="E7E6E6" w:themeFill="background2"/>
          </w:tcPr>
          <w:p w14:paraId="4823764D" w14:textId="51DCABEB"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137E4AA8"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6F02CAF9" w14:textId="77777777" w:rsidR="00574EBD" w:rsidRPr="000F6198" w:rsidRDefault="00574EBD" w:rsidP="00CD0B1A">
            <w:pPr>
              <w:jc w:val="both"/>
              <w:rPr>
                <w:rFonts w:ascii="Times New Roman" w:hAnsi="Times New Roman"/>
                <w:szCs w:val="22"/>
              </w:rPr>
            </w:pPr>
          </w:p>
        </w:tc>
      </w:tr>
      <w:tr w:rsidR="000776A1" w:rsidRPr="000F6198" w14:paraId="3F356778" w14:textId="77777777" w:rsidTr="000F6198">
        <w:trPr>
          <w:trHeight w:val="20"/>
        </w:trPr>
        <w:tc>
          <w:tcPr>
            <w:tcW w:w="239" w:type="pct"/>
            <w:shd w:val="clear" w:color="auto" w:fill="auto"/>
          </w:tcPr>
          <w:p w14:paraId="7A5CE36A" w14:textId="77777777" w:rsidR="00574EBD" w:rsidRPr="000F6198" w:rsidRDefault="00574EBD" w:rsidP="000F6198">
            <w:pPr>
              <w:ind w:left="-15" w:right="-109"/>
              <w:rPr>
                <w:rFonts w:ascii="Times New Roman" w:hAnsi="Times New Roman"/>
                <w:b/>
                <w:szCs w:val="22"/>
              </w:rPr>
            </w:pPr>
            <w:r w:rsidRPr="000F6198">
              <w:rPr>
                <w:rFonts w:ascii="Times New Roman" w:hAnsi="Times New Roman"/>
                <w:b/>
                <w:szCs w:val="22"/>
              </w:rPr>
              <w:t>7.1.3</w:t>
            </w:r>
          </w:p>
        </w:tc>
        <w:tc>
          <w:tcPr>
            <w:tcW w:w="2073" w:type="pct"/>
            <w:shd w:val="clear" w:color="auto" w:fill="auto"/>
            <w:vAlign w:val="center"/>
          </w:tcPr>
          <w:p w14:paraId="588D57FC" w14:textId="77777777" w:rsidR="00574EBD" w:rsidRPr="000F6198" w:rsidRDefault="00574EBD">
            <w:pPr>
              <w:jc w:val="both"/>
              <w:rPr>
                <w:rFonts w:ascii="Times New Roman" w:hAnsi="Times New Roman"/>
                <w:szCs w:val="22"/>
              </w:rPr>
            </w:pPr>
            <w:r w:rsidRPr="000F6198">
              <w:rPr>
                <w:rFonts w:ascii="Times New Roman" w:hAnsi="Times New Roman"/>
                <w:szCs w:val="22"/>
              </w:rPr>
              <w:t>Баталгаажуулалтын байгууллага нь чадавхын анхны үнэлгээ хийх болон тодорхойлсон чадавхын шалгуур ашиглан аудит баталгаажуулалтын бусад үйл ажиллагааны менежемент, гүйцэтгэлд оролцдог бүх ажилтны чадавх болон гүйцэтгэлд явцын мониторинг хийх баримтжуулсан үйл явцтай байна. Баталгаажуулалтын байгууллага нь үнэлгээний арга үр дүнд хүрснийг нотлон харуулна. Эдгээр үйл явцын гаралт нь аудит болон баталгаажуулалтын үйл явцын төрөл бүрийн чиг үүрэгт шаардагдах чадавхын түвшинд хүрсэн ажилтныг тодорхойлно. Чадавх нь хувь хүн баталгаажуулалтын байгууллагын үйл ажиллагааг гүйцэтгэх үүрэг хариуцлага хүлээхээээс өмнө нотлон харуулсан байна.</w:t>
            </w:r>
          </w:p>
          <w:p w14:paraId="41754FC4" w14:textId="77777777" w:rsidR="00574EBD" w:rsidRPr="000F6198" w:rsidRDefault="00574EBD">
            <w:pPr>
              <w:jc w:val="both"/>
              <w:rPr>
                <w:rFonts w:ascii="Times New Roman" w:hAnsi="Times New Roman"/>
                <w:szCs w:val="22"/>
              </w:rPr>
            </w:pPr>
            <w:r w:rsidRPr="000F6198">
              <w:rPr>
                <w:rFonts w:ascii="Times New Roman" w:hAnsi="Times New Roman"/>
                <w:szCs w:val="22"/>
              </w:rPr>
              <w:t>ТАЙЛБАР 1: Чадавхыг үнэлэхэд ашиглаж болох үнэлгээний хэд хэдэн аргыг В хавсралтад тайлбарлав.</w:t>
            </w:r>
          </w:p>
          <w:p w14:paraId="4C81D749" w14:textId="77777777" w:rsidR="00574EBD" w:rsidRPr="000F6198" w:rsidRDefault="00574EBD">
            <w:pPr>
              <w:jc w:val="both"/>
              <w:rPr>
                <w:rFonts w:ascii="Times New Roman" w:hAnsi="Times New Roman"/>
                <w:szCs w:val="22"/>
              </w:rPr>
            </w:pPr>
            <w:r w:rsidRPr="000F6198">
              <w:rPr>
                <w:rFonts w:ascii="Times New Roman" w:hAnsi="Times New Roman"/>
                <w:szCs w:val="22"/>
              </w:rPr>
              <w:t>ТАЙЛБАР 2: Чадавхыг тодорхойлох ба хадгалах үйл явцын зураглалын жишээг С хавсралтад үзүүлэв.</w:t>
            </w:r>
          </w:p>
        </w:tc>
        <w:tc>
          <w:tcPr>
            <w:tcW w:w="627" w:type="pct"/>
          </w:tcPr>
          <w:p w14:paraId="2C6E0915" w14:textId="77777777" w:rsidR="00574EBD" w:rsidRPr="000F6198" w:rsidRDefault="00574EBD">
            <w:pPr>
              <w:jc w:val="both"/>
              <w:rPr>
                <w:rFonts w:ascii="Times New Roman" w:hAnsi="Times New Roman"/>
                <w:szCs w:val="22"/>
              </w:rPr>
            </w:pPr>
          </w:p>
        </w:tc>
        <w:tc>
          <w:tcPr>
            <w:tcW w:w="919" w:type="pct"/>
          </w:tcPr>
          <w:p w14:paraId="59566E08" w14:textId="62673520" w:rsidR="00574EBD" w:rsidRPr="000F6198" w:rsidRDefault="00574EBD">
            <w:pPr>
              <w:jc w:val="both"/>
              <w:rPr>
                <w:rFonts w:ascii="Times New Roman" w:hAnsi="Times New Roman"/>
                <w:szCs w:val="22"/>
              </w:rPr>
            </w:pPr>
          </w:p>
        </w:tc>
        <w:tc>
          <w:tcPr>
            <w:tcW w:w="145" w:type="pct"/>
            <w:shd w:val="clear" w:color="auto" w:fill="E7E6E6" w:themeFill="background2"/>
          </w:tcPr>
          <w:p w14:paraId="2C2CF77E" w14:textId="620E4ABF"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541F6CCC"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549DA7A6" w14:textId="77777777" w:rsidR="00574EBD" w:rsidRPr="000F6198" w:rsidRDefault="00574EBD" w:rsidP="00CD0B1A">
            <w:pPr>
              <w:jc w:val="both"/>
              <w:rPr>
                <w:rFonts w:ascii="Times New Roman" w:hAnsi="Times New Roman"/>
                <w:szCs w:val="22"/>
              </w:rPr>
            </w:pPr>
          </w:p>
        </w:tc>
      </w:tr>
      <w:tr w:rsidR="000776A1" w:rsidRPr="000F6198" w14:paraId="5AB44F4C" w14:textId="77777777" w:rsidTr="000F6198">
        <w:trPr>
          <w:trHeight w:val="20"/>
        </w:trPr>
        <w:tc>
          <w:tcPr>
            <w:tcW w:w="239" w:type="pct"/>
            <w:shd w:val="clear" w:color="auto" w:fill="auto"/>
          </w:tcPr>
          <w:p w14:paraId="48F9D39C" w14:textId="77777777" w:rsidR="00574EBD" w:rsidRPr="000F6198" w:rsidRDefault="00574EBD" w:rsidP="000F6198">
            <w:pPr>
              <w:ind w:left="-15" w:right="-109"/>
              <w:rPr>
                <w:rFonts w:ascii="Times New Roman" w:hAnsi="Times New Roman"/>
                <w:b/>
                <w:szCs w:val="22"/>
              </w:rPr>
            </w:pPr>
            <w:r w:rsidRPr="000F6198">
              <w:rPr>
                <w:rFonts w:ascii="Times New Roman" w:hAnsi="Times New Roman"/>
                <w:b/>
                <w:szCs w:val="22"/>
              </w:rPr>
              <w:t>7.1.4</w:t>
            </w:r>
          </w:p>
        </w:tc>
        <w:tc>
          <w:tcPr>
            <w:tcW w:w="2073" w:type="pct"/>
            <w:shd w:val="clear" w:color="auto" w:fill="auto"/>
            <w:vAlign w:val="center"/>
          </w:tcPr>
          <w:p w14:paraId="5561B4A9" w14:textId="77777777" w:rsidR="00BD6D69" w:rsidRPr="000F6198" w:rsidRDefault="00574EBD">
            <w:pPr>
              <w:jc w:val="both"/>
              <w:rPr>
                <w:rFonts w:ascii="Times New Roman" w:hAnsi="Times New Roman"/>
                <w:szCs w:val="22"/>
                <w:cs/>
                <w:lang w:val="mn-MN"/>
              </w:rPr>
            </w:pPr>
            <w:r w:rsidRPr="000F6198">
              <w:rPr>
                <w:rFonts w:ascii="Times New Roman" w:hAnsi="Times New Roman"/>
                <w:b/>
                <w:szCs w:val="22"/>
              </w:rPr>
              <w:t>Бусад асуудал</w:t>
            </w:r>
          </w:p>
          <w:p w14:paraId="3337D96B" w14:textId="414A2B08" w:rsidR="00574EBD" w:rsidRPr="000F6198" w:rsidRDefault="00574EBD">
            <w:pPr>
              <w:jc w:val="both"/>
              <w:rPr>
                <w:rFonts w:ascii="Times New Roman" w:hAnsi="Times New Roman"/>
                <w:b/>
                <w:i/>
                <w:szCs w:val="22"/>
              </w:rPr>
            </w:pPr>
            <w:r w:rsidRPr="000F6198">
              <w:rPr>
                <w:rFonts w:ascii="Times New Roman" w:hAnsi="Times New Roman"/>
                <w:szCs w:val="22"/>
              </w:rPr>
              <w:t>Баталгаажуулалтын байгууллага нь бүх техникийн салбар, менежментийн тогтолцооны төрөл болон баталгаажуулалтын байгууллагын ажиллаж буй газар зүйн байршлын баталгаажуулалтын үйл ажиллагаанд шууд хамааралтай асуудлаар зөвлөгөө авахад шаардлагатай техникийн мэдлэг туршлагыг бэлэн байлгана. Энэ зөвлөгөөг гаднаас эсвэл баталгаажуулалтын байгууллагын ажилтнуудаас авч болно</w:t>
            </w:r>
          </w:p>
        </w:tc>
        <w:tc>
          <w:tcPr>
            <w:tcW w:w="627" w:type="pct"/>
          </w:tcPr>
          <w:p w14:paraId="242074CC" w14:textId="77777777" w:rsidR="00574EBD" w:rsidRPr="000F6198" w:rsidRDefault="00574EBD">
            <w:pPr>
              <w:jc w:val="both"/>
              <w:rPr>
                <w:rFonts w:ascii="Times New Roman" w:hAnsi="Times New Roman"/>
                <w:szCs w:val="22"/>
              </w:rPr>
            </w:pPr>
          </w:p>
        </w:tc>
        <w:tc>
          <w:tcPr>
            <w:tcW w:w="919" w:type="pct"/>
          </w:tcPr>
          <w:p w14:paraId="0D4BD1F9" w14:textId="145F3928" w:rsidR="00574EBD" w:rsidRPr="000F6198" w:rsidRDefault="00574EBD">
            <w:pPr>
              <w:jc w:val="both"/>
              <w:rPr>
                <w:rFonts w:ascii="Times New Roman" w:hAnsi="Times New Roman"/>
                <w:szCs w:val="22"/>
              </w:rPr>
            </w:pPr>
          </w:p>
        </w:tc>
        <w:tc>
          <w:tcPr>
            <w:tcW w:w="145" w:type="pct"/>
            <w:shd w:val="clear" w:color="auto" w:fill="E7E6E6" w:themeFill="background2"/>
          </w:tcPr>
          <w:p w14:paraId="009CBE3C" w14:textId="63C81148" w:rsidR="00574EBD" w:rsidRPr="000F6198" w:rsidRDefault="00574EBD" w:rsidP="00CD0B1A">
            <w:pPr>
              <w:jc w:val="both"/>
              <w:rPr>
                <w:rFonts w:ascii="Times New Roman" w:hAnsi="Times New Roman"/>
                <w:szCs w:val="22"/>
              </w:rPr>
            </w:pPr>
          </w:p>
        </w:tc>
        <w:tc>
          <w:tcPr>
            <w:tcW w:w="145" w:type="pct"/>
            <w:shd w:val="clear" w:color="auto" w:fill="E7E6E6" w:themeFill="background2"/>
          </w:tcPr>
          <w:p w14:paraId="183AA78A" w14:textId="77777777" w:rsidR="00574EBD" w:rsidRPr="000F6198" w:rsidRDefault="00574EBD" w:rsidP="00CD0B1A">
            <w:pPr>
              <w:jc w:val="both"/>
              <w:rPr>
                <w:rFonts w:ascii="Times New Roman" w:hAnsi="Times New Roman"/>
                <w:szCs w:val="22"/>
              </w:rPr>
            </w:pPr>
          </w:p>
        </w:tc>
        <w:tc>
          <w:tcPr>
            <w:tcW w:w="852" w:type="pct"/>
            <w:shd w:val="clear" w:color="auto" w:fill="E7E6E6" w:themeFill="background2"/>
          </w:tcPr>
          <w:p w14:paraId="1D3A2543" w14:textId="77777777" w:rsidR="00574EBD" w:rsidRPr="000F6198" w:rsidRDefault="00574EBD" w:rsidP="00CD0B1A">
            <w:pPr>
              <w:jc w:val="both"/>
              <w:rPr>
                <w:rFonts w:ascii="Times New Roman" w:hAnsi="Times New Roman"/>
                <w:szCs w:val="22"/>
              </w:rPr>
            </w:pPr>
          </w:p>
        </w:tc>
      </w:tr>
      <w:tr w:rsidR="00BD6D69" w:rsidRPr="000F6198" w14:paraId="7D82B442" w14:textId="77777777" w:rsidTr="000F6198">
        <w:trPr>
          <w:trHeight w:val="20"/>
        </w:trPr>
        <w:tc>
          <w:tcPr>
            <w:tcW w:w="239" w:type="pct"/>
            <w:shd w:val="clear" w:color="auto" w:fill="auto"/>
          </w:tcPr>
          <w:p w14:paraId="43F11B82" w14:textId="5D17A41B"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7.2</w:t>
            </w:r>
          </w:p>
        </w:tc>
        <w:tc>
          <w:tcPr>
            <w:tcW w:w="2073" w:type="pct"/>
            <w:shd w:val="clear" w:color="auto" w:fill="auto"/>
          </w:tcPr>
          <w:p w14:paraId="1840CDA6" w14:textId="0E44AA0E" w:rsidR="00BD6D69" w:rsidRPr="000F6198" w:rsidRDefault="00BD6D69" w:rsidP="00BD6D69">
            <w:pPr>
              <w:jc w:val="both"/>
              <w:rPr>
                <w:rFonts w:ascii="Times New Roman" w:hAnsi="Times New Roman"/>
                <w:szCs w:val="22"/>
              </w:rPr>
            </w:pPr>
            <w:r w:rsidRPr="000F6198">
              <w:rPr>
                <w:rFonts w:ascii="Times New Roman" w:hAnsi="Times New Roman"/>
                <w:b/>
                <w:szCs w:val="22"/>
              </w:rPr>
              <w:t>БАТАЛГААЖУУЛАЛТЫН ҮЙЛ АЖИЛЛАГААНД ОРОЛЦСОН АЖИЛТАН</w:t>
            </w:r>
          </w:p>
        </w:tc>
        <w:tc>
          <w:tcPr>
            <w:tcW w:w="627" w:type="pct"/>
          </w:tcPr>
          <w:p w14:paraId="466C0353" w14:textId="77777777" w:rsidR="00BD6D69" w:rsidRPr="000F6198" w:rsidRDefault="00BD6D69" w:rsidP="00BD6D69">
            <w:pPr>
              <w:jc w:val="both"/>
              <w:rPr>
                <w:rFonts w:ascii="Times New Roman" w:hAnsi="Times New Roman"/>
                <w:szCs w:val="22"/>
              </w:rPr>
            </w:pPr>
          </w:p>
        </w:tc>
        <w:tc>
          <w:tcPr>
            <w:tcW w:w="919" w:type="pct"/>
          </w:tcPr>
          <w:p w14:paraId="427C48AB" w14:textId="5DD6A35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91E1BD8" w14:textId="30C2F6A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31EEC5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45D61EE" w14:textId="77777777" w:rsidR="00BD6D69" w:rsidRPr="000F6198" w:rsidRDefault="00BD6D69" w:rsidP="00CD0B1A">
            <w:pPr>
              <w:jc w:val="both"/>
              <w:rPr>
                <w:rFonts w:ascii="Times New Roman" w:hAnsi="Times New Roman"/>
                <w:szCs w:val="22"/>
              </w:rPr>
            </w:pPr>
          </w:p>
        </w:tc>
      </w:tr>
      <w:tr w:rsidR="00BD6D69" w:rsidRPr="000F6198" w14:paraId="28001D08" w14:textId="77777777" w:rsidTr="000F6198">
        <w:trPr>
          <w:trHeight w:val="20"/>
        </w:trPr>
        <w:tc>
          <w:tcPr>
            <w:tcW w:w="239" w:type="pct"/>
            <w:shd w:val="clear" w:color="auto" w:fill="auto"/>
          </w:tcPr>
          <w:p w14:paraId="2157A6D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7.2.1</w:t>
            </w:r>
          </w:p>
        </w:tc>
        <w:tc>
          <w:tcPr>
            <w:tcW w:w="2073" w:type="pct"/>
            <w:shd w:val="clear" w:color="auto" w:fill="auto"/>
            <w:vAlign w:val="center"/>
          </w:tcPr>
          <w:p w14:paraId="3AA7B75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аудитын хөтөлбөр болон гүйцэтгэвэл зохих баталгаажуулалтын бусад ажлын төрөл, цар хэмжээг удирдах, туслах чадавхтай хангалттай тооны ажилтныг ажиллуулна.</w:t>
            </w:r>
          </w:p>
        </w:tc>
        <w:tc>
          <w:tcPr>
            <w:tcW w:w="627" w:type="pct"/>
          </w:tcPr>
          <w:p w14:paraId="7D150139" w14:textId="77777777" w:rsidR="00BD6D69" w:rsidRPr="000F6198" w:rsidRDefault="00BD6D69" w:rsidP="00BD6D69">
            <w:pPr>
              <w:jc w:val="both"/>
              <w:rPr>
                <w:rFonts w:ascii="Times New Roman" w:hAnsi="Times New Roman"/>
                <w:szCs w:val="22"/>
              </w:rPr>
            </w:pPr>
          </w:p>
        </w:tc>
        <w:tc>
          <w:tcPr>
            <w:tcW w:w="919" w:type="pct"/>
          </w:tcPr>
          <w:p w14:paraId="59DB77AD" w14:textId="38C873F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F31FB92" w14:textId="34FC9B3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B8CDDE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6294319" w14:textId="77777777" w:rsidR="00BD6D69" w:rsidRPr="000F6198" w:rsidRDefault="00BD6D69" w:rsidP="00CD0B1A">
            <w:pPr>
              <w:jc w:val="both"/>
              <w:rPr>
                <w:rFonts w:ascii="Times New Roman" w:hAnsi="Times New Roman"/>
                <w:szCs w:val="22"/>
              </w:rPr>
            </w:pPr>
          </w:p>
        </w:tc>
      </w:tr>
      <w:tr w:rsidR="00BD6D69" w:rsidRPr="000F6198" w14:paraId="094640F5" w14:textId="77777777" w:rsidTr="000F6198">
        <w:trPr>
          <w:trHeight w:val="20"/>
        </w:trPr>
        <w:tc>
          <w:tcPr>
            <w:tcW w:w="239" w:type="pct"/>
            <w:shd w:val="clear" w:color="auto" w:fill="auto"/>
          </w:tcPr>
          <w:p w14:paraId="10DC4F2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lastRenderedPageBreak/>
              <w:t>7.2.2</w:t>
            </w:r>
          </w:p>
        </w:tc>
        <w:tc>
          <w:tcPr>
            <w:tcW w:w="2073" w:type="pct"/>
            <w:shd w:val="clear" w:color="auto" w:fill="auto"/>
            <w:vAlign w:val="center"/>
          </w:tcPr>
          <w:p w14:paraId="6ED5E6B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баталгаажуулалтын бүх үйл ажиллагааг хамарсан болон гүйцэтгэвэл зохих аудитын ажлын хэмжээнд тохирсон хангалттай тооны аудитор, аудитын багийн ахлагч болон техникийн шинжээчдийг ажиллуулах буюу бэлэн байлгана.</w:t>
            </w:r>
          </w:p>
        </w:tc>
        <w:tc>
          <w:tcPr>
            <w:tcW w:w="627" w:type="pct"/>
          </w:tcPr>
          <w:p w14:paraId="19A2D403" w14:textId="77777777" w:rsidR="00BD6D69" w:rsidRPr="000F6198" w:rsidRDefault="00BD6D69" w:rsidP="00BD6D69">
            <w:pPr>
              <w:jc w:val="both"/>
              <w:rPr>
                <w:rFonts w:ascii="Times New Roman" w:hAnsi="Times New Roman"/>
                <w:szCs w:val="22"/>
              </w:rPr>
            </w:pPr>
          </w:p>
        </w:tc>
        <w:tc>
          <w:tcPr>
            <w:tcW w:w="919" w:type="pct"/>
          </w:tcPr>
          <w:p w14:paraId="1A926329" w14:textId="29DCE0A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F008F8A" w14:textId="538B1AD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38F564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CECF37F" w14:textId="77777777" w:rsidR="00BD6D69" w:rsidRPr="000F6198" w:rsidRDefault="00BD6D69" w:rsidP="00CD0B1A">
            <w:pPr>
              <w:jc w:val="both"/>
              <w:rPr>
                <w:rFonts w:ascii="Times New Roman" w:hAnsi="Times New Roman"/>
                <w:szCs w:val="22"/>
              </w:rPr>
            </w:pPr>
          </w:p>
        </w:tc>
      </w:tr>
      <w:tr w:rsidR="00BD6D69" w:rsidRPr="000F6198" w14:paraId="7213093B" w14:textId="77777777" w:rsidTr="000F6198">
        <w:trPr>
          <w:trHeight w:val="20"/>
        </w:trPr>
        <w:tc>
          <w:tcPr>
            <w:tcW w:w="239" w:type="pct"/>
            <w:shd w:val="clear" w:color="auto" w:fill="auto"/>
          </w:tcPr>
          <w:p w14:paraId="7201995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7.2.3</w:t>
            </w:r>
          </w:p>
        </w:tc>
        <w:tc>
          <w:tcPr>
            <w:tcW w:w="2073" w:type="pct"/>
            <w:shd w:val="clear" w:color="auto" w:fill="auto"/>
            <w:vAlign w:val="center"/>
          </w:tcPr>
          <w:p w14:paraId="42658EE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хүн тус бүрийн үүрэг, хариуцлага болон эрх мэдлийг тодорхой байлгана.</w:t>
            </w:r>
          </w:p>
        </w:tc>
        <w:tc>
          <w:tcPr>
            <w:tcW w:w="627" w:type="pct"/>
          </w:tcPr>
          <w:p w14:paraId="6A593B43" w14:textId="77777777" w:rsidR="00BD6D69" w:rsidRPr="000F6198" w:rsidRDefault="00BD6D69" w:rsidP="00BD6D69">
            <w:pPr>
              <w:jc w:val="both"/>
              <w:rPr>
                <w:rFonts w:ascii="Times New Roman" w:hAnsi="Times New Roman"/>
                <w:szCs w:val="22"/>
              </w:rPr>
            </w:pPr>
          </w:p>
        </w:tc>
        <w:tc>
          <w:tcPr>
            <w:tcW w:w="919" w:type="pct"/>
          </w:tcPr>
          <w:p w14:paraId="096F082C" w14:textId="16AC482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D271E96" w14:textId="7CF2CB5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0CD39F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C354133" w14:textId="77777777" w:rsidR="00BD6D69" w:rsidRPr="000F6198" w:rsidRDefault="00BD6D69" w:rsidP="00CD0B1A">
            <w:pPr>
              <w:jc w:val="both"/>
              <w:rPr>
                <w:rFonts w:ascii="Times New Roman" w:hAnsi="Times New Roman"/>
                <w:szCs w:val="22"/>
              </w:rPr>
            </w:pPr>
          </w:p>
        </w:tc>
      </w:tr>
      <w:tr w:rsidR="00BD6D69" w:rsidRPr="000F6198" w14:paraId="75753686" w14:textId="77777777" w:rsidTr="000F6198">
        <w:trPr>
          <w:trHeight w:val="20"/>
        </w:trPr>
        <w:tc>
          <w:tcPr>
            <w:tcW w:w="239" w:type="pct"/>
            <w:shd w:val="clear" w:color="auto" w:fill="auto"/>
          </w:tcPr>
          <w:p w14:paraId="5644635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7.2.4</w:t>
            </w:r>
          </w:p>
        </w:tc>
        <w:tc>
          <w:tcPr>
            <w:tcW w:w="2073" w:type="pct"/>
            <w:shd w:val="clear" w:color="auto" w:fill="auto"/>
            <w:vAlign w:val="center"/>
          </w:tcPr>
          <w:p w14:paraId="18A4E12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аудиторуудыг сонгох, сургах, хүлээн зөвшөөрөх болон баталгаажуулалтын үйл ажиллагаанд ашиглах техникийн шинжээчийг сонгох, тодорхойлох үйл явцтай байна. Аудиторын чадавхын анхны үнэлгээнд аудит гүйцэтгэж буй аудиторыг чадавхтай үнэлгээчин ажиглаж тодорхойлсоны дагуу шаардлагатай мэдлэг болон ур чадвараа аудитын явцад ашиглах чадвар багтана.</w:t>
            </w:r>
          </w:p>
          <w:p w14:paraId="085E13AC"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Дээр тайлбарласан сонгох болон сургах үйл явцын үед хувь хүний зан төлөвийг авч үзэж болно. Энэ нь онцгой чиг үүргийг гүйцэтгэхэд хувь хүний чадварт нөлөөлөх зан чанар юм. Иймд баталгаажуулалтын байгууллага нь хувь хүний зан төлөвийн талаар мэдэж авснаар тэдний хүчтэй талыг давуу байлгах, сул талын нөлөөг багасгах боломжтой болно. Баталгаажуулалтын үйл ажиллагаанд оролцогч ажилтанд байвал зохих чухал хувийн зан төлөвийг D xавсралтад үзүүлэв.</w:t>
            </w:r>
          </w:p>
        </w:tc>
        <w:tc>
          <w:tcPr>
            <w:tcW w:w="627" w:type="pct"/>
          </w:tcPr>
          <w:p w14:paraId="410E1886" w14:textId="77777777" w:rsidR="00BD6D69" w:rsidRPr="000F6198" w:rsidRDefault="00BD6D69" w:rsidP="00BD6D69">
            <w:pPr>
              <w:jc w:val="both"/>
              <w:rPr>
                <w:rFonts w:ascii="Times New Roman" w:hAnsi="Times New Roman"/>
                <w:szCs w:val="22"/>
              </w:rPr>
            </w:pPr>
          </w:p>
        </w:tc>
        <w:tc>
          <w:tcPr>
            <w:tcW w:w="919" w:type="pct"/>
          </w:tcPr>
          <w:p w14:paraId="26219582" w14:textId="7C43688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C256F0D" w14:textId="03992B5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321F6B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9030F78" w14:textId="77777777" w:rsidR="00BD6D69" w:rsidRPr="000F6198" w:rsidRDefault="00BD6D69" w:rsidP="00CD0B1A">
            <w:pPr>
              <w:jc w:val="both"/>
              <w:rPr>
                <w:rFonts w:ascii="Times New Roman" w:hAnsi="Times New Roman"/>
                <w:szCs w:val="22"/>
              </w:rPr>
            </w:pPr>
          </w:p>
        </w:tc>
      </w:tr>
      <w:tr w:rsidR="00BD6D69" w:rsidRPr="000F6198" w14:paraId="1DDC30B5" w14:textId="77777777" w:rsidTr="000F6198">
        <w:trPr>
          <w:trHeight w:val="20"/>
        </w:trPr>
        <w:tc>
          <w:tcPr>
            <w:tcW w:w="239" w:type="pct"/>
            <w:shd w:val="clear" w:color="auto" w:fill="auto"/>
          </w:tcPr>
          <w:p w14:paraId="154F5D2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7.2.5</w:t>
            </w:r>
          </w:p>
        </w:tc>
        <w:tc>
          <w:tcPr>
            <w:tcW w:w="2073" w:type="pct"/>
            <w:shd w:val="clear" w:color="auto" w:fill="auto"/>
            <w:vAlign w:val="center"/>
          </w:tcPr>
          <w:p w14:paraId="20B6730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аудитыг үр дүнд хүргэх, харуулах түүнчлэн аудит хийх ерөнхий мэдлэг ба ур чадвар болон техникийн онцлог салбарт аудит хийх зохих мэдлэг ба ур чадвар эзэмшсэн аудитор, аудитын багийн ахлагчийг ашиглах үйл явцтай байна.</w:t>
            </w:r>
          </w:p>
        </w:tc>
        <w:tc>
          <w:tcPr>
            <w:tcW w:w="627" w:type="pct"/>
          </w:tcPr>
          <w:p w14:paraId="3F5BF528" w14:textId="77777777" w:rsidR="00BD6D69" w:rsidRPr="000F6198" w:rsidRDefault="00BD6D69" w:rsidP="00BD6D69">
            <w:pPr>
              <w:jc w:val="both"/>
              <w:rPr>
                <w:rFonts w:ascii="Times New Roman" w:hAnsi="Times New Roman"/>
                <w:szCs w:val="22"/>
              </w:rPr>
            </w:pPr>
          </w:p>
        </w:tc>
        <w:tc>
          <w:tcPr>
            <w:tcW w:w="919" w:type="pct"/>
          </w:tcPr>
          <w:p w14:paraId="266F9702" w14:textId="54CFB4E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2676155" w14:textId="7171665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30DBD8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12D31CB" w14:textId="77777777" w:rsidR="00BD6D69" w:rsidRPr="000F6198" w:rsidRDefault="00BD6D69" w:rsidP="00CD0B1A">
            <w:pPr>
              <w:jc w:val="both"/>
              <w:rPr>
                <w:rFonts w:ascii="Times New Roman" w:hAnsi="Times New Roman"/>
                <w:szCs w:val="22"/>
              </w:rPr>
            </w:pPr>
          </w:p>
        </w:tc>
      </w:tr>
      <w:tr w:rsidR="00BD6D69" w:rsidRPr="000F6198" w14:paraId="4727DF7D" w14:textId="77777777" w:rsidTr="000F6198">
        <w:trPr>
          <w:trHeight w:val="20"/>
        </w:trPr>
        <w:tc>
          <w:tcPr>
            <w:tcW w:w="239" w:type="pct"/>
            <w:shd w:val="clear" w:color="auto" w:fill="auto"/>
          </w:tcPr>
          <w:p w14:paraId="6176BA0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7.2.6</w:t>
            </w:r>
          </w:p>
        </w:tc>
        <w:tc>
          <w:tcPr>
            <w:tcW w:w="2073" w:type="pct"/>
            <w:shd w:val="clear" w:color="auto" w:fill="auto"/>
            <w:vAlign w:val="center"/>
          </w:tcPr>
          <w:p w14:paraId="22CC077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өөрийн аудитын үйл явц, баталгаажуулалтын шаардлага болон бусад холбогдох шаардлагын талаарх мэдлэгийг аудиторт (шаардлагатай бол техникийн шинжээчид) олгоно. Баталгаажуулалтын байгууллага нь аудитын заавар бүхий баримтжуулсан багц журам болон баталгаажуулалтын үйл ажиллагааны талаарх холбогдолтой хамгийн сүүлийн бүх мэдээллийг аудитор болон техникийн шинжээчид өгнө.</w:t>
            </w:r>
          </w:p>
        </w:tc>
        <w:tc>
          <w:tcPr>
            <w:tcW w:w="627" w:type="pct"/>
          </w:tcPr>
          <w:p w14:paraId="2D2E8B21" w14:textId="77777777" w:rsidR="00BD6D69" w:rsidRPr="000F6198" w:rsidRDefault="00BD6D69" w:rsidP="00BD6D69">
            <w:pPr>
              <w:jc w:val="both"/>
              <w:rPr>
                <w:rFonts w:ascii="Times New Roman" w:hAnsi="Times New Roman"/>
                <w:szCs w:val="22"/>
              </w:rPr>
            </w:pPr>
          </w:p>
        </w:tc>
        <w:tc>
          <w:tcPr>
            <w:tcW w:w="919" w:type="pct"/>
          </w:tcPr>
          <w:p w14:paraId="190B075B" w14:textId="45D8E74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8486244" w14:textId="2200F02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BEE76F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65788CC" w14:textId="77777777" w:rsidR="00BD6D69" w:rsidRPr="000F6198" w:rsidRDefault="00BD6D69" w:rsidP="00CD0B1A">
            <w:pPr>
              <w:jc w:val="both"/>
              <w:rPr>
                <w:rFonts w:ascii="Times New Roman" w:hAnsi="Times New Roman"/>
                <w:szCs w:val="22"/>
              </w:rPr>
            </w:pPr>
          </w:p>
        </w:tc>
      </w:tr>
      <w:tr w:rsidR="00BD6D69" w:rsidRPr="000F6198" w14:paraId="0D49551E" w14:textId="77777777" w:rsidTr="000F6198">
        <w:trPr>
          <w:trHeight w:val="20"/>
        </w:trPr>
        <w:tc>
          <w:tcPr>
            <w:tcW w:w="239" w:type="pct"/>
            <w:shd w:val="clear" w:color="auto" w:fill="auto"/>
          </w:tcPr>
          <w:p w14:paraId="68BB769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7.2.7</w:t>
            </w:r>
          </w:p>
        </w:tc>
        <w:tc>
          <w:tcPr>
            <w:tcW w:w="2073" w:type="pct"/>
            <w:shd w:val="clear" w:color="auto" w:fill="auto"/>
            <w:vAlign w:val="center"/>
          </w:tcPr>
          <w:p w14:paraId="7AC0ABE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өөрийн аудитор, техникийн шинжээчид болон баталгаажуулалтын үйл ажиллагаанд оролцогч бусад ажилтнуудыг чиг үүргээ гүйцэтгэхэд чадавхтай байлгах сургалтын хэрэгцээг тодорхойлох болон онцлог сургалтыг санал болгох буюу хүртээмжтэй байлгана.</w:t>
            </w:r>
          </w:p>
        </w:tc>
        <w:tc>
          <w:tcPr>
            <w:tcW w:w="627" w:type="pct"/>
          </w:tcPr>
          <w:p w14:paraId="1FFAF82C" w14:textId="77777777" w:rsidR="00BD6D69" w:rsidRPr="000F6198" w:rsidRDefault="00BD6D69" w:rsidP="00BD6D69">
            <w:pPr>
              <w:jc w:val="both"/>
              <w:rPr>
                <w:rFonts w:ascii="Times New Roman" w:hAnsi="Times New Roman"/>
                <w:szCs w:val="22"/>
              </w:rPr>
            </w:pPr>
          </w:p>
        </w:tc>
        <w:tc>
          <w:tcPr>
            <w:tcW w:w="919" w:type="pct"/>
          </w:tcPr>
          <w:p w14:paraId="62C5DC63" w14:textId="6D9C4B2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C8FE090" w14:textId="5725DE16"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6A6C2C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68A9380" w14:textId="77777777" w:rsidR="00BD6D69" w:rsidRPr="000F6198" w:rsidRDefault="00BD6D69" w:rsidP="00CD0B1A">
            <w:pPr>
              <w:jc w:val="both"/>
              <w:rPr>
                <w:rFonts w:ascii="Times New Roman" w:hAnsi="Times New Roman"/>
                <w:szCs w:val="22"/>
              </w:rPr>
            </w:pPr>
          </w:p>
        </w:tc>
      </w:tr>
      <w:tr w:rsidR="00BD6D69" w:rsidRPr="000F6198" w14:paraId="3BA9B3A3" w14:textId="77777777" w:rsidTr="000F6198">
        <w:trPr>
          <w:trHeight w:val="20"/>
        </w:trPr>
        <w:tc>
          <w:tcPr>
            <w:tcW w:w="239" w:type="pct"/>
            <w:shd w:val="clear" w:color="auto" w:fill="auto"/>
          </w:tcPr>
          <w:p w14:paraId="4DF7B95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lastRenderedPageBreak/>
              <w:t>7.2.8</w:t>
            </w:r>
          </w:p>
        </w:tc>
        <w:tc>
          <w:tcPr>
            <w:tcW w:w="2073" w:type="pct"/>
            <w:shd w:val="clear" w:color="auto" w:fill="auto"/>
            <w:vAlign w:val="center"/>
          </w:tcPr>
          <w:p w14:paraId="338DC2B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Баталгаажуулалтыг олгох, татгалзах, хадгалах, шинэчлэх, түдгэлзүүлэх, сэргээх, хүчингүй болгох болон баталгаажуулалтын хамрах хүрээг өргөтгөх ба багасгах шийдвэр гаргах бүлэг эсвэл хувь хүн нь холбогдох стандарт болон баталгаажуулалтын шаардлагыг ойлгох, аудитын үйл явцын үр дүн, аудитын багийн холбогдох зөвлөмжийг үнэлэх чадавхтайгаа харуулна.</w:t>
            </w:r>
          </w:p>
        </w:tc>
        <w:tc>
          <w:tcPr>
            <w:tcW w:w="627" w:type="pct"/>
          </w:tcPr>
          <w:p w14:paraId="3EA3524B" w14:textId="77777777" w:rsidR="00BD6D69" w:rsidRPr="000F6198" w:rsidRDefault="00BD6D69" w:rsidP="00BD6D69">
            <w:pPr>
              <w:jc w:val="both"/>
              <w:rPr>
                <w:rFonts w:ascii="Times New Roman" w:hAnsi="Times New Roman"/>
                <w:szCs w:val="22"/>
              </w:rPr>
            </w:pPr>
          </w:p>
        </w:tc>
        <w:tc>
          <w:tcPr>
            <w:tcW w:w="919" w:type="pct"/>
          </w:tcPr>
          <w:p w14:paraId="5A5241F3" w14:textId="7A0F790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0743308" w14:textId="5BA4BF7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4D6B57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BFC5DDD" w14:textId="77777777" w:rsidR="00BD6D69" w:rsidRPr="000F6198" w:rsidRDefault="00BD6D69" w:rsidP="00CD0B1A">
            <w:pPr>
              <w:jc w:val="both"/>
              <w:rPr>
                <w:rFonts w:ascii="Times New Roman" w:hAnsi="Times New Roman"/>
                <w:szCs w:val="22"/>
              </w:rPr>
            </w:pPr>
          </w:p>
        </w:tc>
      </w:tr>
      <w:tr w:rsidR="00BD6D69" w:rsidRPr="000F6198" w14:paraId="59F4E8D8" w14:textId="77777777" w:rsidTr="000F6198">
        <w:trPr>
          <w:trHeight w:val="20"/>
        </w:trPr>
        <w:tc>
          <w:tcPr>
            <w:tcW w:w="239" w:type="pct"/>
            <w:shd w:val="clear" w:color="auto" w:fill="auto"/>
          </w:tcPr>
          <w:p w14:paraId="7B169CC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7.2.9</w:t>
            </w:r>
          </w:p>
        </w:tc>
        <w:tc>
          <w:tcPr>
            <w:tcW w:w="2073" w:type="pct"/>
            <w:shd w:val="clear" w:color="auto" w:fill="auto"/>
            <w:vAlign w:val="center"/>
          </w:tcPr>
          <w:p w14:paraId="2D8A4B4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 болон баталгаажуулалтын үйл ажиллагаанд оролцогч бүх ажилтныг хангалттай хэмжээний гүйцэтгэлтэй байлгана. Хэрэглэх давтамж болон үйл ажиллагаанд холбогдолтой эрсдлийн түвшинд үндэслэн оролцогч бүх хүмүүсийн гүйцэтгэлд мониторинг хийх баримтжуулсан үйл явцтай байна. Ялангуяа, баталгаажуулалтын байгууллага нь сургалтын хэрэгцээг тодорхойлохын тулд ажилтнуудынхаа гүйцэтгэлээс хамааран тэдний чадавхад дүн шинжилгээ хийх болон бүртгэнэ.</w:t>
            </w:r>
          </w:p>
        </w:tc>
        <w:tc>
          <w:tcPr>
            <w:tcW w:w="627" w:type="pct"/>
          </w:tcPr>
          <w:p w14:paraId="7650570A" w14:textId="77777777" w:rsidR="00BD6D69" w:rsidRPr="000F6198" w:rsidRDefault="00BD6D69" w:rsidP="00BD6D69">
            <w:pPr>
              <w:jc w:val="both"/>
              <w:rPr>
                <w:rFonts w:ascii="Times New Roman" w:hAnsi="Times New Roman"/>
                <w:szCs w:val="22"/>
              </w:rPr>
            </w:pPr>
          </w:p>
        </w:tc>
        <w:tc>
          <w:tcPr>
            <w:tcW w:w="919" w:type="pct"/>
          </w:tcPr>
          <w:p w14:paraId="6ECC5723" w14:textId="1A98E33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D769E5D" w14:textId="20B8DB9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AA618C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111263F" w14:textId="77777777" w:rsidR="00BD6D69" w:rsidRPr="000F6198" w:rsidRDefault="00BD6D69" w:rsidP="00CD0B1A">
            <w:pPr>
              <w:jc w:val="both"/>
              <w:rPr>
                <w:rFonts w:ascii="Times New Roman" w:hAnsi="Times New Roman"/>
                <w:szCs w:val="22"/>
              </w:rPr>
            </w:pPr>
          </w:p>
        </w:tc>
      </w:tr>
      <w:tr w:rsidR="00BD6D69" w:rsidRPr="000F6198" w14:paraId="1CDA6868" w14:textId="77777777" w:rsidTr="000F6198">
        <w:trPr>
          <w:trHeight w:val="20"/>
        </w:trPr>
        <w:tc>
          <w:tcPr>
            <w:tcW w:w="239" w:type="pct"/>
            <w:shd w:val="clear" w:color="auto" w:fill="auto"/>
          </w:tcPr>
          <w:p w14:paraId="7119D5A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7.2.10</w:t>
            </w:r>
          </w:p>
        </w:tc>
        <w:tc>
          <w:tcPr>
            <w:tcW w:w="2073" w:type="pct"/>
            <w:shd w:val="clear" w:color="auto" w:fill="auto"/>
            <w:vAlign w:val="center"/>
          </w:tcPr>
          <w:p w14:paraId="0726BFC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менежментийн тогтолцооны төрөл тус бүрт хамаарах чадавх бүхий аудитор нэг бүрт мониторинг хийнэ. Аудиторт мониторинг хийх баримтжуулсан үйл явц нь газар дээрх үнэлгээ, аудитын тайлангийн дүн шинжилгээ, үйлчлүүлэгч буюу зах зээлээс авсан санал асуулгыг нэгтгэн багтаасан байна. Энэхүү мониторинг нь баталгаажуулалтын хэвийн үйл явцад ялангуяа үйлчлүүлэгчийн байр сууринаас нөлөөлөх саад тотгорыг багасгахад чиглэсэн байна.</w:t>
            </w:r>
          </w:p>
        </w:tc>
        <w:tc>
          <w:tcPr>
            <w:tcW w:w="627" w:type="pct"/>
          </w:tcPr>
          <w:p w14:paraId="347D96C9" w14:textId="77777777" w:rsidR="00BD6D69" w:rsidRPr="000F6198" w:rsidRDefault="00BD6D69" w:rsidP="00BD6D69">
            <w:pPr>
              <w:jc w:val="both"/>
              <w:rPr>
                <w:rFonts w:ascii="Times New Roman" w:hAnsi="Times New Roman"/>
                <w:szCs w:val="22"/>
              </w:rPr>
            </w:pPr>
          </w:p>
        </w:tc>
        <w:tc>
          <w:tcPr>
            <w:tcW w:w="919" w:type="pct"/>
          </w:tcPr>
          <w:p w14:paraId="6953E241" w14:textId="03281A1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4976FFB" w14:textId="3037D78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0AFEFB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88BF8F4" w14:textId="77777777" w:rsidR="00BD6D69" w:rsidRPr="000F6198" w:rsidRDefault="00BD6D69" w:rsidP="00CD0B1A">
            <w:pPr>
              <w:jc w:val="both"/>
              <w:rPr>
                <w:rFonts w:ascii="Times New Roman" w:hAnsi="Times New Roman"/>
                <w:szCs w:val="22"/>
              </w:rPr>
            </w:pPr>
          </w:p>
        </w:tc>
      </w:tr>
      <w:tr w:rsidR="00BD6D69" w:rsidRPr="000F6198" w14:paraId="0E8420D3" w14:textId="77777777" w:rsidTr="000F6198">
        <w:trPr>
          <w:trHeight w:val="20"/>
        </w:trPr>
        <w:tc>
          <w:tcPr>
            <w:tcW w:w="239" w:type="pct"/>
            <w:shd w:val="clear" w:color="auto" w:fill="auto"/>
          </w:tcPr>
          <w:p w14:paraId="7005D971"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7.2.11</w:t>
            </w:r>
          </w:p>
        </w:tc>
        <w:tc>
          <w:tcPr>
            <w:tcW w:w="2073" w:type="pct"/>
            <w:shd w:val="clear" w:color="auto" w:fill="auto"/>
            <w:vAlign w:val="center"/>
          </w:tcPr>
          <w:p w14:paraId="2B73A4B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аудитор нэг бүрийн газар дээрх гүйцэтгэлийг тодорхой давтамжтай үнэлнэ. Газар дээрх үнэлгээний давтамж нь мониторингийн боломжтой бүх мэдээллээс авч тодорхойлсон шаардлагад үндэслэнэ.</w:t>
            </w:r>
          </w:p>
        </w:tc>
        <w:tc>
          <w:tcPr>
            <w:tcW w:w="627" w:type="pct"/>
          </w:tcPr>
          <w:p w14:paraId="2E9A50A6" w14:textId="77777777" w:rsidR="00BD6D69" w:rsidRPr="000F6198" w:rsidRDefault="00BD6D69" w:rsidP="00BD6D69">
            <w:pPr>
              <w:jc w:val="both"/>
              <w:rPr>
                <w:rFonts w:ascii="Times New Roman" w:hAnsi="Times New Roman"/>
                <w:szCs w:val="22"/>
              </w:rPr>
            </w:pPr>
          </w:p>
        </w:tc>
        <w:tc>
          <w:tcPr>
            <w:tcW w:w="919" w:type="pct"/>
          </w:tcPr>
          <w:p w14:paraId="0EF17898" w14:textId="510E59D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E8299E2" w14:textId="521BC8C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3563CAE"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E62C749" w14:textId="77777777" w:rsidR="00BD6D69" w:rsidRPr="000F6198" w:rsidRDefault="00BD6D69" w:rsidP="00CD0B1A">
            <w:pPr>
              <w:jc w:val="both"/>
              <w:rPr>
                <w:rFonts w:ascii="Times New Roman" w:hAnsi="Times New Roman"/>
                <w:szCs w:val="22"/>
              </w:rPr>
            </w:pPr>
          </w:p>
        </w:tc>
      </w:tr>
      <w:tr w:rsidR="00BD6D69" w:rsidRPr="000F6198" w14:paraId="20FD59ED" w14:textId="77777777" w:rsidTr="000F6198">
        <w:trPr>
          <w:trHeight w:val="20"/>
        </w:trPr>
        <w:tc>
          <w:tcPr>
            <w:tcW w:w="239" w:type="pct"/>
            <w:vMerge w:val="restart"/>
            <w:shd w:val="clear" w:color="auto" w:fill="auto"/>
          </w:tcPr>
          <w:p w14:paraId="279AC42D" w14:textId="68B1A6E2"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7.3</w:t>
            </w:r>
          </w:p>
        </w:tc>
        <w:tc>
          <w:tcPr>
            <w:tcW w:w="2073" w:type="pct"/>
            <w:shd w:val="clear" w:color="auto" w:fill="auto"/>
          </w:tcPr>
          <w:p w14:paraId="32E17592" w14:textId="5E4D1152" w:rsidR="00BD6D69" w:rsidRPr="000F6198" w:rsidRDefault="00BD6D69" w:rsidP="00BD6D69">
            <w:pPr>
              <w:jc w:val="both"/>
              <w:rPr>
                <w:rFonts w:ascii="Times New Roman" w:hAnsi="Times New Roman"/>
                <w:b/>
                <w:szCs w:val="22"/>
              </w:rPr>
            </w:pPr>
            <w:r w:rsidRPr="000F6198">
              <w:rPr>
                <w:rFonts w:ascii="Times New Roman" w:hAnsi="Times New Roman"/>
                <w:b/>
                <w:szCs w:val="22"/>
              </w:rPr>
              <w:t>БИЕ ДААСАН ГАДНЫ АУДИТОР БОЛОН ТЕХНИКИЙН ШИНЖЭЭЧИЙГ АЖИЛЛУУЛАХ</w:t>
            </w:r>
          </w:p>
        </w:tc>
        <w:tc>
          <w:tcPr>
            <w:tcW w:w="627" w:type="pct"/>
          </w:tcPr>
          <w:p w14:paraId="41B92BDC" w14:textId="77777777" w:rsidR="00BD6D69" w:rsidRPr="000F6198" w:rsidRDefault="00BD6D69" w:rsidP="00BD6D69">
            <w:pPr>
              <w:jc w:val="both"/>
              <w:rPr>
                <w:rFonts w:ascii="Times New Roman" w:hAnsi="Times New Roman"/>
                <w:szCs w:val="22"/>
              </w:rPr>
            </w:pPr>
          </w:p>
        </w:tc>
        <w:tc>
          <w:tcPr>
            <w:tcW w:w="919" w:type="pct"/>
          </w:tcPr>
          <w:p w14:paraId="47ABC1ED" w14:textId="7114B03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E683A02" w14:textId="60AC28F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F861BA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6DF5644" w14:textId="77777777" w:rsidR="00BD6D69" w:rsidRPr="000F6198" w:rsidRDefault="00BD6D69" w:rsidP="00CD0B1A">
            <w:pPr>
              <w:jc w:val="both"/>
              <w:rPr>
                <w:rFonts w:ascii="Times New Roman" w:hAnsi="Times New Roman"/>
                <w:szCs w:val="22"/>
              </w:rPr>
            </w:pPr>
          </w:p>
        </w:tc>
      </w:tr>
      <w:tr w:rsidR="00BD6D69" w:rsidRPr="000F6198" w14:paraId="1829DD20" w14:textId="77777777" w:rsidTr="000F6198">
        <w:trPr>
          <w:trHeight w:val="20"/>
        </w:trPr>
        <w:tc>
          <w:tcPr>
            <w:tcW w:w="239" w:type="pct"/>
            <w:vMerge/>
            <w:shd w:val="clear" w:color="auto" w:fill="auto"/>
          </w:tcPr>
          <w:p w14:paraId="2785ED5C" w14:textId="271F5DA9" w:rsidR="00BD6D69" w:rsidRPr="000F6198" w:rsidRDefault="00BD6D69" w:rsidP="000F6198">
            <w:pPr>
              <w:ind w:left="-15" w:right="-109"/>
              <w:rPr>
                <w:rFonts w:ascii="Times New Roman" w:hAnsi="Times New Roman"/>
                <w:b/>
                <w:szCs w:val="22"/>
                <w:rtl/>
              </w:rPr>
            </w:pPr>
          </w:p>
        </w:tc>
        <w:tc>
          <w:tcPr>
            <w:tcW w:w="2073" w:type="pct"/>
            <w:shd w:val="clear" w:color="auto" w:fill="auto"/>
            <w:vAlign w:val="center"/>
          </w:tcPr>
          <w:p w14:paraId="57EFA2C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гадны аудитор болон гадны техникийн шинжээчийг баталгаажуулалтын байгууллагын тогтоосон холбогдох бодлогод нийцэх болон үйл явцыг хэрэгжүүлэхээ амласан бичмэл гэрээ байгуулахыг шаардана. Энэ гэрээ нь нууцлал ба шударга байдалд хамаарах асуудлыг тусгах бөгөөд гадны аудитор болон гадны техникийн шинжээчийг аудитад томилогдох аливаа байгууллагатай одоо эсвэл өмнө нь аливаа нэг харилцаатай эсэх талаар баталгаажуулалтын байгууллагад мэдүүлэхийг шаардана.</w:t>
            </w:r>
          </w:p>
          <w:p w14:paraId="1F44EAF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Гадны аудитор болон техникийн шинжээчээр ажиллах тусдаа гэрээ байгуулсан хувь хүн буюу бусад байгууллагын ажилтныг ажиллуулах нь гаднаас гүйцэтгүүлж байгаа биш юм.</w:t>
            </w:r>
          </w:p>
        </w:tc>
        <w:tc>
          <w:tcPr>
            <w:tcW w:w="627" w:type="pct"/>
          </w:tcPr>
          <w:p w14:paraId="2CDCB02B" w14:textId="77777777" w:rsidR="00BD6D69" w:rsidRPr="000F6198" w:rsidRDefault="00BD6D69" w:rsidP="00BD6D69">
            <w:pPr>
              <w:jc w:val="both"/>
              <w:rPr>
                <w:rFonts w:ascii="Times New Roman" w:hAnsi="Times New Roman"/>
                <w:szCs w:val="22"/>
              </w:rPr>
            </w:pPr>
          </w:p>
        </w:tc>
        <w:tc>
          <w:tcPr>
            <w:tcW w:w="919" w:type="pct"/>
          </w:tcPr>
          <w:p w14:paraId="3C63B54D" w14:textId="77D476C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1F7A9F4" w14:textId="233B7E2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53FB86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8921B2F" w14:textId="77777777" w:rsidR="00BD6D69" w:rsidRPr="000F6198" w:rsidRDefault="00BD6D69" w:rsidP="00CD0B1A">
            <w:pPr>
              <w:jc w:val="both"/>
              <w:rPr>
                <w:rFonts w:ascii="Times New Roman" w:hAnsi="Times New Roman"/>
                <w:szCs w:val="22"/>
              </w:rPr>
            </w:pPr>
          </w:p>
        </w:tc>
      </w:tr>
      <w:tr w:rsidR="00BD6D69" w:rsidRPr="000F6198" w14:paraId="61A36976" w14:textId="77777777" w:rsidTr="000F6198">
        <w:trPr>
          <w:trHeight w:val="20"/>
        </w:trPr>
        <w:tc>
          <w:tcPr>
            <w:tcW w:w="239" w:type="pct"/>
            <w:vMerge w:val="restart"/>
            <w:shd w:val="clear" w:color="auto" w:fill="auto"/>
          </w:tcPr>
          <w:p w14:paraId="0A29CBBC" w14:textId="7852E842" w:rsidR="00BD6D69" w:rsidRPr="000F6198" w:rsidRDefault="00BD6D69" w:rsidP="000F6198">
            <w:pPr>
              <w:ind w:left="-15" w:right="-109"/>
              <w:rPr>
                <w:rFonts w:ascii="Times New Roman" w:hAnsi="Times New Roman"/>
                <w:b/>
                <w:szCs w:val="22"/>
                <w:lang w:val="mn-MN"/>
              </w:rPr>
            </w:pPr>
            <w:r w:rsidRPr="000F6198">
              <w:rPr>
                <w:rFonts w:ascii="Times New Roman" w:hAnsi="Times New Roman"/>
                <w:b/>
                <w:szCs w:val="22"/>
                <w:lang w:val="mn-MN"/>
              </w:rPr>
              <w:t>7.4</w:t>
            </w:r>
          </w:p>
        </w:tc>
        <w:tc>
          <w:tcPr>
            <w:tcW w:w="2073" w:type="pct"/>
            <w:shd w:val="clear" w:color="auto" w:fill="auto"/>
          </w:tcPr>
          <w:p w14:paraId="29A54896" w14:textId="3FFCDFE3" w:rsidR="00BD6D69" w:rsidRPr="000F6198" w:rsidRDefault="00BD6D69" w:rsidP="00BD6D69">
            <w:pPr>
              <w:jc w:val="both"/>
              <w:rPr>
                <w:rFonts w:ascii="Times New Roman" w:hAnsi="Times New Roman"/>
                <w:b/>
                <w:szCs w:val="22"/>
              </w:rPr>
            </w:pPr>
            <w:r w:rsidRPr="000F6198">
              <w:rPr>
                <w:rFonts w:ascii="Times New Roman" w:hAnsi="Times New Roman"/>
                <w:b/>
                <w:szCs w:val="22"/>
              </w:rPr>
              <w:t>АЖИЛТНЫГ БҮРТГЭХ</w:t>
            </w:r>
          </w:p>
        </w:tc>
        <w:tc>
          <w:tcPr>
            <w:tcW w:w="627" w:type="pct"/>
          </w:tcPr>
          <w:p w14:paraId="4203975F" w14:textId="77777777" w:rsidR="00BD6D69" w:rsidRPr="000F6198" w:rsidRDefault="00BD6D69" w:rsidP="00BD6D69">
            <w:pPr>
              <w:jc w:val="both"/>
              <w:rPr>
                <w:rFonts w:ascii="Times New Roman" w:hAnsi="Times New Roman"/>
                <w:szCs w:val="22"/>
              </w:rPr>
            </w:pPr>
          </w:p>
        </w:tc>
        <w:tc>
          <w:tcPr>
            <w:tcW w:w="919" w:type="pct"/>
          </w:tcPr>
          <w:p w14:paraId="20039B02" w14:textId="295F2462"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4DE5BE3" w14:textId="582F0C9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177F28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1A0D1F5" w14:textId="77777777" w:rsidR="00BD6D69" w:rsidRPr="000F6198" w:rsidRDefault="00BD6D69" w:rsidP="00CD0B1A">
            <w:pPr>
              <w:jc w:val="both"/>
              <w:rPr>
                <w:rFonts w:ascii="Times New Roman" w:hAnsi="Times New Roman"/>
                <w:szCs w:val="22"/>
              </w:rPr>
            </w:pPr>
          </w:p>
        </w:tc>
      </w:tr>
      <w:tr w:rsidR="00BD6D69" w:rsidRPr="000F6198" w14:paraId="29FBD40B" w14:textId="77777777" w:rsidTr="000F6198">
        <w:trPr>
          <w:trHeight w:val="20"/>
        </w:trPr>
        <w:tc>
          <w:tcPr>
            <w:tcW w:w="239" w:type="pct"/>
            <w:vMerge/>
            <w:shd w:val="clear" w:color="auto" w:fill="auto"/>
          </w:tcPr>
          <w:p w14:paraId="50A239AA" w14:textId="77777777" w:rsidR="00BD6D69" w:rsidRPr="000F6198" w:rsidRDefault="00BD6D69" w:rsidP="000F6198">
            <w:pPr>
              <w:ind w:left="-15" w:right="-109"/>
              <w:rPr>
                <w:rFonts w:ascii="Times New Roman" w:hAnsi="Times New Roman"/>
                <w:b/>
                <w:szCs w:val="22"/>
              </w:rPr>
            </w:pPr>
          </w:p>
        </w:tc>
        <w:tc>
          <w:tcPr>
            <w:tcW w:w="2073" w:type="pct"/>
            <w:shd w:val="clear" w:color="auto" w:fill="auto"/>
            <w:vAlign w:val="center"/>
          </w:tcPr>
          <w:p w14:paraId="7A8B1FAC"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холбогдох мэргэжил, сургалт, туршлага, албан тушаалын харьяалал, мэргэжлийн байдал болон чадавхын талаарх тухайн ажилтны шинэчилсэн бүртгэлийг хадгална. Үүнд удирдлагын болон захиргааны ажилтнууд түүнчлэн баталгаажуулалтын үйл ажиллагааг гүйцэтгэгч багтана.</w:t>
            </w:r>
          </w:p>
        </w:tc>
        <w:tc>
          <w:tcPr>
            <w:tcW w:w="627" w:type="pct"/>
          </w:tcPr>
          <w:p w14:paraId="1DEF1675" w14:textId="77777777" w:rsidR="00BD6D69" w:rsidRPr="000F6198" w:rsidRDefault="00BD6D69" w:rsidP="00BD6D69">
            <w:pPr>
              <w:jc w:val="both"/>
              <w:rPr>
                <w:rFonts w:ascii="Times New Roman" w:hAnsi="Times New Roman"/>
                <w:szCs w:val="22"/>
              </w:rPr>
            </w:pPr>
          </w:p>
        </w:tc>
        <w:tc>
          <w:tcPr>
            <w:tcW w:w="919" w:type="pct"/>
          </w:tcPr>
          <w:p w14:paraId="5202422B" w14:textId="1ED2F43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64AFF6C" w14:textId="455E698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635A87A"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38D2CC9" w14:textId="77777777" w:rsidR="00BD6D69" w:rsidRPr="000F6198" w:rsidRDefault="00BD6D69" w:rsidP="00CD0B1A">
            <w:pPr>
              <w:jc w:val="both"/>
              <w:rPr>
                <w:rFonts w:ascii="Times New Roman" w:hAnsi="Times New Roman"/>
                <w:szCs w:val="22"/>
              </w:rPr>
            </w:pPr>
          </w:p>
        </w:tc>
      </w:tr>
      <w:tr w:rsidR="00BD6D69" w:rsidRPr="000F6198" w14:paraId="379FB506" w14:textId="77777777" w:rsidTr="000F6198">
        <w:trPr>
          <w:trHeight w:val="20"/>
        </w:trPr>
        <w:tc>
          <w:tcPr>
            <w:tcW w:w="239" w:type="pct"/>
            <w:shd w:val="clear" w:color="auto" w:fill="auto"/>
          </w:tcPr>
          <w:p w14:paraId="16E3F995" w14:textId="56838020"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7.5</w:t>
            </w:r>
          </w:p>
        </w:tc>
        <w:tc>
          <w:tcPr>
            <w:tcW w:w="2073" w:type="pct"/>
            <w:shd w:val="clear" w:color="auto" w:fill="auto"/>
          </w:tcPr>
          <w:p w14:paraId="7C27AB15" w14:textId="51746632" w:rsidR="00BD6D69" w:rsidRPr="000F6198" w:rsidRDefault="00BD6D69" w:rsidP="00BD6D69">
            <w:pPr>
              <w:jc w:val="both"/>
              <w:rPr>
                <w:rFonts w:ascii="Times New Roman" w:hAnsi="Times New Roman"/>
                <w:b/>
                <w:szCs w:val="22"/>
              </w:rPr>
            </w:pPr>
            <w:r w:rsidRPr="000F6198">
              <w:rPr>
                <w:rFonts w:ascii="Times New Roman" w:hAnsi="Times New Roman"/>
                <w:b/>
                <w:szCs w:val="22"/>
              </w:rPr>
              <w:t>ГАДНААС ГҮЙЦЭТГҮҮЛЭХ</w:t>
            </w:r>
          </w:p>
        </w:tc>
        <w:tc>
          <w:tcPr>
            <w:tcW w:w="627" w:type="pct"/>
          </w:tcPr>
          <w:p w14:paraId="5F5C2A10" w14:textId="77777777" w:rsidR="00BD6D69" w:rsidRPr="000F6198" w:rsidRDefault="00BD6D69" w:rsidP="00BD6D69">
            <w:pPr>
              <w:jc w:val="both"/>
              <w:rPr>
                <w:rFonts w:ascii="Times New Roman" w:hAnsi="Times New Roman"/>
                <w:szCs w:val="22"/>
              </w:rPr>
            </w:pPr>
          </w:p>
        </w:tc>
        <w:tc>
          <w:tcPr>
            <w:tcW w:w="919" w:type="pct"/>
          </w:tcPr>
          <w:p w14:paraId="1C635ECA" w14:textId="783D366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8DB3EB1" w14:textId="3BB1505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E00BBB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D2ECDF2" w14:textId="77777777" w:rsidR="00BD6D69" w:rsidRPr="000F6198" w:rsidRDefault="00BD6D69" w:rsidP="00CD0B1A">
            <w:pPr>
              <w:jc w:val="both"/>
              <w:rPr>
                <w:rFonts w:ascii="Times New Roman" w:hAnsi="Times New Roman"/>
                <w:szCs w:val="22"/>
              </w:rPr>
            </w:pPr>
          </w:p>
        </w:tc>
      </w:tr>
      <w:tr w:rsidR="00BD6D69" w:rsidRPr="000F6198" w14:paraId="165EBF0D" w14:textId="77777777" w:rsidTr="000F6198">
        <w:trPr>
          <w:trHeight w:val="20"/>
        </w:trPr>
        <w:tc>
          <w:tcPr>
            <w:tcW w:w="239" w:type="pct"/>
            <w:shd w:val="clear" w:color="auto" w:fill="auto"/>
          </w:tcPr>
          <w:p w14:paraId="09D9F12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7.5.1</w:t>
            </w:r>
          </w:p>
        </w:tc>
        <w:tc>
          <w:tcPr>
            <w:tcW w:w="2073" w:type="pct"/>
            <w:shd w:val="clear" w:color="auto" w:fill="auto"/>
            <w:vAlign w:val="center"/>
          </w:tcPr>
          <w:p w14:paraId="09063A8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гаднаас гүйцэтгүүлэх (баталгаажуулалтын үйл ажиллагааны хэсгийг баталгаажуулалтын байгууллагын нэрийн өмнөөс өөр байгууллага гэрээгээр хавсран гүйцэтгэх) нөхцлийг тодорхойлсон үйл явцтай байна. Баталгаажуулалтын байгууллага нь гаднаас үйлчилгээ үзүүлэх байгууллага нэг бүртэй нууцлалын болон ашиг сонирхлын зөрчлийн арга хэмжээг тусгасан хуулийн хүчин төгөлдөр гэрээтэй байна.</w:t>
            </w:r>
          </w:p>
        </w:tc>
        <w:tc>
          <w:tcPr>
            <w:tcW w:w="627" w:type="pct"/>
          </w:tcPr>
          <w:p w14:paraId="74432B82" w14:textId="77777777" w:rsidR="00BD6D69" w:rsidRPr="000F6198" w:rsidRDefault="00BD6D69" w:rsidP="00BD6D69">
            <w:pPr>
              <w:jc w:val="both"/>
              <w:rPr>
                <w:rFonts w:ascii="Times New Roman" w:hAnsi="Times New Roman"/>
                <w:szCs w:val="22"/>
              </w:rPr>
            </w:pPr>
          </w:p>
        </w:tc>
        <w:tc>
          <w:tcPr>
            <w:tcW w:w="919" w:type="pct"/>
          </w:tcPr>
          <w:p w14:paraId="2563344F" w14:textId="6DC6875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F00AF40" w14:textId="2B382EA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850126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2DEBF53" w14:textId="77777777" w:rsidR="00BD6D69" w:rsidRPr="000F6198" w:rsidRDefault="00BD6D69" w:rsidP="00CD0B1A">
            <w:pPr>
              <w:jc w:val="both"/>
              <w:rPr>
                <w:rFonts w:ascii="Times New Roman" w:hAnsi="Times New Roman"/>
                <w:szCs w:val="22"/>
              </w:rPr>
            </w:pPr>
          </w:p>
        </w:tc>
      </w:tr>
      <w:tr w:rsidR="00BD6D69" w:rsidRPr="000F6198" w14:paraId="374E3585" w14:textId="77777777" w:rsidTr="000F6198">
        <w:trPr>
          <w:trHeight w:val="20"/>
        </w:trPr>
        <w:tc>
          <w:tcPr>
            <w:tcW w:w="239" w:type="pct"/>
            <w:shd w:val="clear" w:color="auto" w:fill="auto"/>
          </w:tcPr>
          <w:p w14:paraId="555E8D6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7.5.2</w:t>
            </w:r>
          </w:p>
        </w:tc>
        <w:tc>
          <w:tcPr>
            <w:tcW w:w="2073" w:type="pct"/>
            <w:shd w:val="clear" w:color="auto" w:fill="auto"/>
            <w:vAlign w:val="center"/>
          </w:tcPr>
          <w:p w14:paraId="27647BF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Баталгаажуулалтыг олгох, татгалзах, хадгалах, баталгаажуулалтын хамрах хүрээг өргөтгөх буюу багасгах, баталгаажуулалтыг шинэчлэх, түдгэлзүүлэх сэргээх болон хүчингүй болгох шийдвэрийг гаднаас гүйцэтгүүлэхгүй.</w:t>
            </w:r>
          </w:p>
        </w:tc>
        <w:tc>
          <w:tcPr>
            <w:tcW w:w="627" w:type="pct"/>
          </w:tcPr>
          <w:p w14:paraId="3BAACB17" w14:textId="77777777" w:rsidR="00BD6D69" w:rsidRPr="000F6198" w:rsidRDefault="00BD6D69" w:rsidP="00BD6D69">
            <w:pPr>
              <w:jc w:val="both"/>
              <w:rPr>
                <w:rFonts w:ascii="Times New Roman" w:hAnsi="Times New Roman"/>
                <w:szCs w:val="22"/>
              </w:rPr>
            </w:pPr>
          </w:p>
        </w:tc>
        <w:tc>
          <w:tcPr>
            <w:tcW w:w="919" w:type="pct"/>
          </w:tcPr>
          <w:p w14:paraId="7D9BD0AD" w14:textId="4FE913D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4F5A09B" w14:textId="69DA7A8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E1F324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DD88AB6" w14:textId="77777777" w:rsidR="00BD6D69" w:rsidRPr="000F6198" w:rsidRDefault="00BD6D69" w:rsidP="00CD0B1A">
            <w:pPr>
              <w:jc w:val="both"/>
              <w:rPr>
                <w:rFonts w:ascii="Times New Roman" w:hAnsi="Times New Roman"/>
                <w:szCs w:val="22"/>
              </w:rPr>
            </w:pPr>
          </w:p>
        </w:tc>
      </w:tr>
      <w:tr w:rsidR="00BD6D69" w:rsidRPr="000F6198" w14:paraId="2B3E0019" w14:textId="77777777" w:rsidTr="000F6198">
        <w:trPr>
          <w:trHeight w:val="20"/>
        </w:trPr>
        <w:tc>
          <w:tcPr>
            <w:tcW w:w="239" w:type="pct"/>
            <w:shd w:val="clear" w:color="auto" w:fill="auto"/>
          </w:tcPr>
          <w:p w14:paraId="43AEEBB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7.5.3</w:t>
            </w:r>
          </w:p>
        </w:tc>
        <w:tc>
          <w:tcPr>
            <w:tcW w:w="2073" w:type="pct"/>
            <w:shd w:val="clear" w:color="auto" w:fill="auto"/>
            <w:vAlign w:val="center"/>
          </w:tcPr>
          <w:p w14:paraId="2896137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дараах шаардлагыг хангана: </w:t>
            </w:r>
          </w:p>
          <w:p w14:paraId="20758E5B" w14:textId="22B37E0B" w:rsidR="00BD6D69" w:rsidRPr="000F6198" w:rsidRDefault="00BD6D69" w:rsidP="00022C2B">
            <w:pPr>
              <w:pStyle w:val="ListParagraph"/>
              <w:numPr>
                <w:ilvl w:val="0"/>
                <w:numId w:val="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өөр байгууллагаар гүйцэтгүүлсэн бүх үйл ажиллагааны хариуцлагыг хүлээх; </w:t>
            </w:r>
          </w:p>
          <w:p w14:paraId="27B4300F" w14:textId="77777777" w:rsidR="00082899" w:rsidRPr="000F6198" w:rsidRDefault="00BD6D69" w:rsidP="00022C2B">
            <w:pPr>
              <w:pStyle w:val="ListParagraph"/>
              <w:numPr>
                <w:ilvl w:val="0"/>
                <w:numId w:val="2"/>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гаднаас үйлчилгээ үзүүлэх байгууллага, ажиллуулах хувь хүмүүс нь баталгаажуулалтын байгууллагын шаардлага болон чадавх, шударга байдал болон нууцлалын асуудлыг багтаасан ISO/IEC 17021 стандартын энэхүү хэсгийн холбогдох заалтыг хангасан байх; </w:t>
            </w:r>
          </w:p>
          <w:p w14:paraId="150C1045" w14:textId="3D5CAF0C" w:rsidR="00BD6D69" w:rsidRPr="000F6198" w:rsidRDefault="00BD6D69" w:rsidP="00022C2B">
            <w:pPr>
              <w:pStyle w:val="ListParagraph"/>
              <w:numPr>
                <w:ilvl w:val="0"/>
                <w:numId w:val="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гаднаас үйлчилгээ үзүүлэх байгууллага, ажиллуулах хувь хүмүүс нь шууд эсвэл аливаа бусад ажил олгогчоор дамжуулан аудитаар шалгуулагч байгууллагын ажилд шударга байдал алдагдуулан оролцохгүй байх.</w:t>
            </w:r>
          </w:p>
        </w:tc>
        <w:tc>
          <w:tcPr>
            <w:tcW w:w="627" w:type="pct"/>
          </w:tcPr>
          <w:p w14:paraId="3F1587CC" w14:textId="77777777" w:rsidR="00BD6D69" w:rsidRPr="000F6198" w:rsidRDefault="00BD6D69" w:rsidP="00BD6D69">
            <w:pPr>
              <w:jc w:val="both"/>
              <w:rPr>
                <w:rFonts w:ascii="Times New Roman" w:hAnsi="Times New Roman"/>
                <w:szCs w:val="22"/>
              </w:rPr>
            </w:pPr>
          </w:p>
        </w:tc>
        <w:tc>
          <w:tcPr>
            <w:tcW w:w="919" w:type="pct"/>
          </w:tcPr>
          <w:p w14:paraId="18CB3C17" w14:textId="223DFCB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AD8F512" w14:textId="5DA1872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03E6A6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584304E" w14:textId="77777777" w:rsidR="00BD6D69" w:rsidRPr="000F6198" w:rsidRDefault="00BD6D69" w:rsidP="00CD0B1A">
            <w:pPr>
              <w:jc w:val="both"/>
              <w:rPr>
                <w:rFonts w:ascii="Times New Roman" w:hAnsi="Times New Roman"/>
                <w:szCs w:val="22"/>
              </w:rPr>
            </w:pPr>
          </w:p>
        </w:tc>
      </w:tr>
      <w:tr w:rsidR="00BD6D69" w:rsidRPr="000F6198" w14:paraId="538572F6" w14:textId="77777777" w:rsidTr="000F6198">
        <w:trPr>
          <w:trHeight w:val="20"/>
        </w:trPr>
        <w:tc>
          <w:tcPr>
            <w:tcW w:w="239" w:type="pct"/>
            <w:shd w:val="clear" w:color="auto" w:fill="auto"/>
          </w:tcPr>
          <w:p w14:paraId="6D7A067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7.5.4</w:t>
            </w:r>
          </w:p>
        </w:tc>
        <w:tc>
          <w:tcPr>
            <w:tcW w:w="2073" w:type="pct"/>
            <w:shd w:val="clear" w:color="auto" w:fill="auto"/>
            <w:vAlign w:val="center"/>
          </w:tcPr>
          <w:p w14:paraId="7D581E9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баталгаажуулалтын үйл ажиллагаанд ашиглах гаднаас үйлчилгээ үзүүлдэг бүх байгууллагыг батлах ба мониторинг хийх үйл явцтай байх бөгөөд баталгаажуулалтын үйл ажиллагаанд оролцож буй бүх ажилтны чадавхын бүртгэлийг хадгална. </w:t>
            </w:r>
          </w:p>
          <w:p w14:paraId="389A426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1: 7.5.1-ээс 7.5.4 заалтын хувьд хэрэв баталгаажуулалтын байгууллага нь хувь хүн эсвэл бусад байгууллагын ажилтнуудыг нэмэлт нөөц буюу мэдлэг туршлагыг хангах зорилгоор ажилуулсан бол баталгаажуулалтын байгууллагын менежментийн тогтолцооны хүрээнд тусдаа гэрээ байгуулсан эдгээр хувь хүмүүсийг ажиллуулах нь гаднаас гүйцэтгүүлж байгаа биш юм. </w:t>
            </w:r>
          </w:p>
          <w:p w14:paraId="10F312A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lastRenderedPageBreak/>
              <w:t>ТАЙЛБАР 2: 7.5.1-ээс 7.5.4 заалтын хувьд "гаднаас гүйцэтгүүлэх" болон "гэрээгээр хавсран гүйцэтгэх" нэр томъёог ойролцоо утгатай гэж авч үзнэ.</w:t>
            </w:r>
          </w:p>
        </w:tc>
        <w:tc>
          <w:tcPr>
            <w:tcW w:w="627" w:type="pct"/>
          </w:tcPr>
          <w:p w14:paraId="0FD00C72" w14:textId="77777777" w:rsidR="00BD6D69" w:rsidRPr="000F6198" w:rsidRDefault="00BD6D69" w:rsidP="00BD6D69">
            <w:pPr>
              <w:jc w:val="both"/>
              <w:rPr>
                <w:rFonts w:ascii="Times New Roman" w:hAnsi="Times New Roman"/>
                <w:szCs w:val="22"/>
              </w:rPr>
            </w:pPr>
          </w:p>
        </w:tc>
        <w:tc>
          <w:tcPr>
            <w:tcW w:w="919" w:type="pct"/>
          </w:tcPr>
          <w:p w14:paraId="1B88F403" w14:textId="38076C3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81FA6AC" w14:textId="47CCEC1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14A070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FFD4D26" w14:textId="77777777" w:rsidR="00BD6D69" w:rsidRPr="000F6198" w:rsidRDefault="00BD6D69" w:rsidP="00CD0B1A">
            <w:pPr>
              <w:jc w:val="both"/>
              <w:rPr>
                <w:rFonts w:ascii="Times New Roman" w:hAnsi="Times New Roman"/>
                <w:szCs w:val="22"/>
              </w:rPr>
            </w:pPr>
          </w:p>
        </w:tc>
      </w:tr>
      <w:tr w:rsidR="00082899" w:rsidRPr="000F6198" w14:paraId="69FDEACF" w14:textId="77777777" w:rsidTr="000F6198">
        <w:trPr>
          <w:trHeight w:val="20"/>
        </w:trPr>
        <w:tc>
          <w:tcPr>
            <w:tcW w:w="239" w:type="pct"/>
            <w:shd w:val="clear" w:color="auto" w:fill="auto"/>
          </w:tcPr>
          <w:p w14:paraId="48C09FF2" w14:textId="02C8505B" w:rsidR="00082899" w:rsidRPr="000F6198" w:rsidRDefault="00082899" w:rsidP="000F6198">
            <w:pPr>
              <w:ind w:left="-15" w:right="-109"/>
              <w:rPr>
                <w:rFonts w:ascii="Times New Roman" w:hAnsi="Times New Roman"/>
                <w:b/>
                <w:szCs w:val="22"/>
                <w:lang w:val="mn-MN"/>
              </w:rPr>
            </w:pPr>
            <w:r w:rsidRPr="000F6198">
              <w:rPr>
                <w:rFonts w:ascii="Times New Roman" w:hAnsi="Times New Roman"/>
                <w:b/>
                <w:szCs w:val="22"/>
                <w:lang w:val="mn-MN"/>
              </w:rPr>
              <w:t>8</w:t>
            </w:r>
          </w:p>
        </w:tc>
        <w:tc>
          <w:tcPr>
            <w:tcW w:w="3619" w:type="pct"/>
            <w:gridSpan w:val="3"/>
            <w:shd w:val="clear" w:color="auto" w:fill="auto"/>
            <w:vAlign w:val="center"/>
          </w:tcPr>
          <w:p w14:paraId="57DA0E42" w14:textId="32C61894" w:rsidR="00082899" w:rsidRPr="000F6198" w:rsidRDefault="00082899" w:rsidP="00BD6D69">
            <w:pPr>
              <w:jc w:val="both"/>
              <w:rPr>
                <w:rFonts w:ascii="Times New Roman" w:hAnsi="Times New Roman"/>
                <w:szCs w:val="22"/>
              </w:rPr>
            </w:pPr>
            <w:r w:rsidRPr="000F6198">
              <w:rPr>
                <w:rFonts w:ascii="Times New Roman" w:hAnsi="Times New Roman"/>
                <w:b/>
                <w:szCs w:val="22"/>
                <w:lang w:val="mn-MN"/>
              </w:rPr>
              <w:t>МЭДЭЭЛЛИЙН ШААРДЛАГА</w:t>
            </w:r>
          </w:p>
        </w:tc>
        <w:tc>
          <w:tcPr>
            <w:tcW w:w="145" w:type="pct"/>
            <w:shd w:val="clear" w:color="auto" w:fill="E7E6E6" w:themeFill="background2"/>
          </w:tcPr>
          <w:p w14:paraId="6361ECFD" w14:textId="77777777" w:rsidR="00082899" w:rsidRPr="000F6198" w:rsidRDefault="00082899" w:rsidP="00CD0B1A">
            <w:pPr>
              <w:jc w:val="both"/>
              <w:rPr>
                <w:rFonts w:ascii="Times New Roman" w:hAnsi="Times New Roman"/>
                <w:szCs w:val="22"/>
              </w:rPr>
            </w:pPr>
          </w:p>
        </w:tc>
        <w:tc>
          <w:tcPr>
            <w:tcW w:w="145" w:type="pct"/>
            <w:shd w:val="clear" w:color="auto" w:fill="E7E6E6" w:themeFill="background2"/>
          </w:tcPr>
          <w:p w14:paraId="3ECD9F25" w14:textId="77777777" w:rsidR="00082899" w:rsidRPr="000F6198" w:rsidRDefault="00082899" w:rsidP="00CD0B1A">
            <w:pPr>
              <w:jc w:val="both"/>
              <w:rPr>
                <w:rFonts w:ascii="Times New Roman" w:hAnsi="Times New Roman"/>
                <w:szCs w:val="22"/>
              </w:rPr>
            </w:pPr>
          </w:p>
        </w:tc>
        <w:tc>
          <w:tcPr>
            <w:tcW w:w="852" w:type="pct"/>
            <w:shd w:val="clear" w:color="auto" w:fill="E7E6E6" w:themeFill="background2"/>
          </w:tcPr>
          <w:p w14:paraId="715F243B" w14:textId="77777777" w:rsidR="00082899" w:rsidRPr="000F6198" w:rsidRDefault="00082899" w:rsidP="00CD0B1A">
            <w:pPr>
              <w:jc w:val="both"/>
              <w:rPr>
                <w:rFonts w:ascii="Times New Roman" w:hAnsi="Times New Roman"/>
                <w:szCs w:val="22"/>
              </w:rPr>
            </w:pPr>
          </w:p>
        </w:tc>
      </w:tr>
      <w:tr w:rsidR="00BD6D69" w:rsidRPr="000F6198" w14:paraId="635921F3" w14:textId="77777777" w:rsidTr="000F6198">
        <w:trPr>
          <w:trHeight w:val="20"/>
        </w:trPr>
        <w:tc>
          <w:tcPr>
            <w:tcW w:w="239" w:type="pct"/>
            <w:shd w:val="clear" w:color="auto" w:fill="auto"/>
          </w:tcPr>
          <w:p w14:paraId="44AAFEB9" w14:textId="77CC3D5C"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8.1</w:t>
            </w:r>
          </w:p>
        </w:tc>
        <w:tc>
          <w:tcPr>
            <w:tcW w:w="2073" w:type="pct"/>
            <w:shd w:val="clear" w:color="auto" w:fill="auto"/>
          </w:tcPr>
          <w:p w14:paraId="1A48911F" w14:textId="651BB449" w:rsidR="00BD6D69" w:rsidRPr="000F6198" w:rsidRDefault="00BD6D69" w:rsidP="00BD6D69">
            <w:pPr>
              <w:jc w:val="both"/>
              <w:rPr>
                <w:rFonts w:ascii="Times New Roman" w:hAnsi="Times New Roman"/>
                <w:b/>
                <w:szCs w:val="22"/>
              </w:rPr>
            </w:pPr>
            <w:r w:rsidRPr="000F6198">
              <w:rPr>
                <w:rFonts w:ascii="Times New Roman" w:hAnsi="Times New Roman"/>
                <w:b/>
                <w:szCs w:val="22"/>
              </w:rPr>
              <w:t>ОЛОН НИЙТИЙН МЭДЭЭЛЭЛ</w:t>
            </w:r>
          </w:p>
        </w:tc>
        <w:tc>
          <w:tcPr>
            <w:tcW w:w="627" w:type="pct"/>
          </w:tcPr>
          <w:p w14:paraId="52AA2859" w14:textId="77777777" w:rsidR="00BD6D69" w:rsidRPr="000F6198" w:rsidRDefault="00BD6D69" w:rsidP="00BD6D69">
            <w:pPr>
              <w:jc w:val="both"/>
              <w:rPr>
                <w:rFonts w:ascii="Times New Roman" w:hAnsi="Times New Roman"/>
                <w:szCs w:val="22"/>
              </w:rPr>
            </w:pPr>
          </w:p>
        </w:tc>
        <w:tc>
          <w:tcPr>
            <w:tcW w:w="919" w:type="pct"/>
          </w:tcPr>
          <w:p w14:paraId="04B70346" w14:textId="4B4FE25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CF423EE" w14:textId="52B1A94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D13613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B854948" w14:textId="77777777" w:rsidR="00BD6D69" w:rsidRPr="000F6198" w:rsidRDefault="00BD6D69" w:rsidP="00CD0B1A">
            <w:pPr>
              <w:jc w:val="both"/>
              <w:rPr>
                <w:rFonts w:ascii="Times New Roman" w:hAnsi="Times New Roman"/>
                <w:szCs w:val="22"/>
              </w:rPr>
            </w:pPr>
          </w:p>
        </w:tc>
      </w:tr>
      <w:tr w:rsidR="00BD6D69" w:rsidRPr="000F6198" w14:paraId="426ABD56" w14:textId="77777777" w:rsidTr="000F6198">
        <w:trPr>
          <w:trHeight w:val="20"/>
        </w:trPr>
        <w:tc>
          <w:tcPr>
            <w:tcW w:w="239" w:type="pct"/>
            <w:shd w:val="clear" w:color="auto" w:fill="auto"/>
          </w:tcPr>
          <w:p w14:paraId="7719CD9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8.1.1</w:t>
            </w:r>
          </w:p>
        </w:tc>
        <w:tc>
          <w:tcPr>
            <w:tcW w:w="2073" w:type="pct"/>
            <w:shd w:val="clear" w:color="auto" w:fill="auto"/>
            <w:vAlign w:val="center"/>
          </w:tcPr>
          <w:p w14:paraId="33F12B1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үйл ажиллагаа явуулж буй бүх газарзүйн байршилд дараах мэдээллийг (хэвлэл, цахим хэрэгсэл буюу бусад арга хэрэгслээр) байлгах болон хүсэлтээс хамааралгүй олон нийтэд мэдээлнэ. Үүнд: </w:t>
            </w:r>
          </w:p>
          <w:p w14:paraId="460E05EA" w14:textId="1B673213" w:rsidR="00BD6D69" w:rsidRPr="000F6198" w:rsidRDefault="00BD6D69" w:rsidP="00022C2B">
            <w:pPr>
              <w:pStyle w:val="ListParagraph"/>
              <w:numPr>
                <w:ilvl w:val="0"/>
                <w:numId w:val="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үйл явц; </w:t>
            </w:r>
          </w:p>
          <w:p w14:paraId="2305BA93" w14:textId="0B1A4414" w:rsidR="00BD6D69" w:rsidRPr="000F6198" w:rsidRDefault="00BD6D69" w:rsidP="00022C2B">
            <w:pPr>
              <w:pStyle w:val="ListParagraph"/>
              <w:numPr>
                <w:ilvl w:val="0"/>
                <w:numId w:val="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баталгаажуулалтыг олгох, татгалзах, хадгалах, шинэчлэх, түдгэлзүүлэх, сэргээх буюу хүчингүй болгох болон баталгаажуулалтын хамрах хүрээг өргөтгөх ба багасгах үйл явц; </w:t>
            </w:r>
          </w:p>
          <w:p w14:paraId="2DD367B4" w14:textId="18321868" w:rsidR="00BD6D69" w:rsidRPr="000F6198" w:rsidRDefault="00BD6D69" w:rsidP="00022C2B">
            <w:pPr>
              <w:pStyle w:val="ListParagraph"/>
              <w:numPr>
                <w:ilvl w:val="0"/>
                <w:numId w:val="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 ажиллагаа явуулж буй менежментийн тогтолцооны төрөл болон баталгаажуулалтын схем; </w:t>
            </w:r>
          </w:p>
          <w:p w14:paraId="223E371D" w14:textId="676CEAA2" w:rsidR="00BD6D69" w:rsidRPr="000F6198" w:rsidRDefault="00BD6D69" w:rsidP="00022C2B">
            <w:pPr>
              <w:pStyle w:val="ListParagraph"/>
              <w:numPr>
                <w:ilvl w:val="0"/>
                <w:numId w:val="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байгууллагын нэр болон баталгаажуулалтын тэмдэг эсвэл логоны хэрэглээ; </w:t>
            </w:r>
          </w:p>
          <w:p w14:paraId="482CFEE8" w14:textId="77777777" w:rsidR="00082899" w:rsidRPr="000F6198" w:rsidRDefault="00BD6D69" w:rsidP="00022C2B">
            <w:pPr>
              <w:pStyle w:val="ListParagraph"/>
              <w:numPr>
                <w:ilvl w:val="0"/>
                <w:numId w:val="3"/>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мэдээлэл, гомдол болон маргааны талаарх хүсэлтийг хүлээн авах, шийдвэрлэх үйл явц; </w:t>
            </w:r>
          </w:p>
          <w:p w14:paraId="5588AC96" w14:textId="1D079D5F" w:rsidR="00BD6D69" w:rsidRPr="000F6198" w:rsidRDefault="00BD6D69" w:rsidP="00022C2B">
            <w:pPr>
              <w:pStyle w:val="ListParagraph"/>
              <w:numPr>
                <w:ilvl w:val="0"/>
                <w:numId w:val="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шударга байдлын бодлого.</w:t>
            </w:r>
          </w:p>
        </w:tc>
        <w:tc>
          <w:tcPr>
            <w:tcW w:w="627" w:type="pct"/>
          </w:tcPr>
          <w:p w14:paraId="37005456" w14:textId="77777777" w:rsidR="00BD6D69" w:rsidRPr="000F6198" w:rsidRDefault="00BD6D69" w:rsidP="00BD6D69">
            <w:pPr>
              <w:jc w:val="both"/>
              <w:rPr>
                <w:rFonts w:ascii="Times New Roman" w:hAnsi="Times New Roman"/>
                <w:szCs w:val="22"/>
              </w:rPr>
            </w:pPr>
          </w:p>
        </w:tc>
        <w:tc>
          <w:tcPr>
            <w:tcW w:w="919" w:type="pct"/>
          </w:tcPr>
          <w:p w14:paraId="73760C00" w14:textId="64DABFE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751C77D" w14:textId="7C05540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75EEDD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FD61184" w14:textId="77777777" w:rsidR="00BD6D69" w:rsidRPr="000F6198" w:rsidRDefault="00BD6D69" w:rsidP="00CD0B1A">
            <w:pPr>
              <w:jc w:val="both"/>
              <w:rPr>
                <w:rFonts w:ascii="Times New Roman" w:hAnsi="Times New Roman"/>
                <w:szCs w:val="22"/>
              </w:rPr>
            </w:pPr>
          </w:p>
        </w:tc>
      </w:tr>
      <w:tr w:rsidR="00BD6D69" w:rsidRPr="000F6198" w14:paraId="63B329AB" w14:textId="77777777" w:rsidTr="000F6198">
        <w:trPr>
          <w:trHeight w:val="20"/>
        </w:trPr>
        <w:tc>
          <w:tcPr>
            <w:tcW w:w="239" w:type="pct"/>
            <w:shd w:val="clear" w:color="auto" w:fill="auto"/>
          </w:tcPr>
          <w:p w14:paraId="08ADDE5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8.1.2</w:t>
            </w:r>
          </w:p>
        </w:tc>
        <w:tc>
          <w:tcPr>
            <w:tcW w:w="2073" w:type="pct"/>
            <w:shd w:val="clear" w:color="auto" w:fill="auto"/>
            <w:vAlign w:val="center"/>
          </w:tcPr>
          <w:p w14:paraId="1136CA7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хүсэлтийн дагуу дараах мэдээллээр хангана. Үүнд: </w:t>
            </w:r>
          </w:p>
          <w:p w14:paraId="7E0195BC" w14:textId="081A74DF" w:rsidR="00BD6D69" w:rsidRPr="000F6198" w:rsidRDefault="00BD6D69" w:rsidP="00022C2B">
            <w:pPr>
              <w:pStyle w:val="ListParagraph"/>
              <w:numPr>
                <w:ilvl w:val="0"/>
                <w:numId w:val="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 ажиллагаа явуулж буй газарзүйн байршил; </w:t>
            </w:r>
          </w:p>
          <w:p w14:paraId="1DDA4615" w14:textId="0AF48092" w:rsidR="00BD6D69" w:rsidRPr="000F6198" w:rsidRDefault="00BD6D69" w:rsidP="00022C2B">
            <w:pPr>
              <w:pStyle w:val="ListParagraph"/>
              <w:numPr>
                <w:ilvl w:val="0"/>
                <w:numId w:val="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 олгосон хүчинтэй байдал; </w:t>
            </w:r>
          </w:p>
          <w:p w14:paraId="59BF65F9" w14:textId="0A309472" w:rsidR="00BD6D69" w:rsidRPr="000F6198" w:rsidRDefault="00BD6D69" w:rsidP="00022C2B">
            <w:pPr>
              <w:pStyle w:val="ListParagraph"/>
              <w:numPr>
                <w:ilvl w:val="0"/>
                <w:numId w:val="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баталгаажуулагдсан онцлог үйлчлүүлэгчийн нэр, холбогдох норматив баримт бичиг, хамрах хүрээ болон газар зүйн байршил (хот ба улс)</w:t>
            </w:r>
          </w:p>
          <w:p w14:paraId="1EB7F33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1: Онцгой тохиолдолд үйлчлүүлэгчийн хүсэлтийн дагуу (тухайлбал, аюулгүй байдлын үндэслэлээр) тодорхой мэдээлэлд нэвтрэхийг хязгаарлаж болно. </w:t>
            </w:r>
          </w:p>
          <w:p w14:paraId="11F9BB0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2: Баталгаажуулалтын байгууллага нь 8.1.2-т заасан мэдээллийг өөрийн сонгосон аливаа арга хэрэгслээр тухайлбал интернэт сайтаараа хүсэлтээс хамааралгүй олон нийтэд мэдээлж болно.</w:t>
            </w:r>
          </w:p>
        </w:tc>
        <w:tc>
          <w:tcPr>
            <w:tcW w:w="627" w:type="pct"/>
          </w:tcPr>
          <w:p w14:paraId="5E4D7958" w14:textId="77777777" w:rsidR="00BD6D69" w:rsidRPr="000F6198" w:rsidRDefault="00BD6D69" w:rsidP="00BD6D69">
            <w:pPr>
              <w:jc w:val="both"/>
              <w:rPr>
                <w:rFonts w:ascii="Times New Roman" w:hAnsi="Times New Roman"/>
                <w:szCs w:val="22"/>
              </w:rPr>
            </w:pPr>
          </w:p>
        </w:tc>
        <w:tc>
          <w:tcPr>
            <w:tcW w:w="919" w:type="pct"/>
          </w:tcPr>
          <w:p w14:paraId="1CF7A40F" w14:textId="22B03E2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488CAAB" w14:textId="12B74C5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ED3D4C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F964A75" w14:textId="77777777" w:rsidR="00BD6D69" w:rsidRPr="000F6198" w:rsidRDefault="00BD6D69" w:rsidP="00CD0B1A">
            <w:pPr>
              <w:jc w:val="both"/>
              <w:rPr>
                <w:rFonts w:ascii="Times New Roman" w:hAnsi="Times New Roman"/>
                <w:szCs w:val="22"/>
              </w:rPr>
            </w:pPr>
          </w:p>
        </w:tc>
      </w:tr>
      <w:tr w:rsidR="00BD6D69" w:rsidRPr="000F6198" w14:paraId="3541B2A6" w14:textId="77777777" w:rsidTr="000F6198">
        <w:trPr>
          <w:trHeight w:val="20"/>
        </w:trPr>
        <w:tc>
          <w:tcPr>
            <w:tcW w:w="239" w:type="pct"/>
            <w:shd w:val="clear" w:color="auto" w:fill="auto"/>
          </w:tcPr>
          <w:p w14:paraId="347AC93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8.1.3</w:t>
            </w:r>
          </w:p>
        </w:tc>
        <w:tc>
          <w:tcPr>
            <w:tcW w:w="2073" w:type="pct"/>
            <w:shd w:val="clear" w:color="auto" w:fill="auto"/>
            <w:vAlign w:val="center"/>
          </w:tcPr>
          <w:p w14:paraId="6585E30C"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байгууллагаас аливаа үйлчлүүлэгч буюу зах зээлд хүргэх мэдээлэл, сурталчилгаа нь үнэн зөв ба төөрөгдөлд оруулахгүй байна.</w:t>
            </w:r>
          </w:p>
        </w:tc>
        <w:tc>
          <w:tcPr>
            <w:tcW w:w="627" w:type="pct"/>
          </w:tcPr>
          <w:p w14:paraId="5625B11A" w14:textId="77777777" w:rsidR="00BD6D69" w:rsidRPr="000F6198" w:rsidRDefault="00BD6D69" w:rsidP="00BD6D69">
            <w:pPr>
              <w:jc w:val="both"/>
              <w:rPr>
                <w:rFonts w:ascii="Times New Roman" w:hAnsi="Times New Roman"/>
                <w:szCs w:val="22"/>
              </w:rPr>
            </w:pPr>
          </w:p>
        </w:tc>
        <w:tc>
          <w:tcPr>
            <w:tcW w:w="919" w:type="pct"/>
          </w:tcPr>
          <w:p w14:paraId="15BAA786" w14:textId="5D3505A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C6439AB" w14:textId="635D84C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C054E0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2904F5E" w14:textId="77777777" w:rsidR="00BD6D69" w:rsidRPr="000F6198" w:rsidRDefault="00BD6D69" w:rsidP="00CD0B1A">
            <w:pPr>
              <w:jc w:val="both"/>
              <w:rPr>
                <w:rFonts w:ascii="Times New Roman" w:hAnsi="Times New Roman"/>
                <w:szCs w:val="22"/>
              </w:rPr>
            </w:pPr>
          </w:p>
        </w:tc>
      </w:tr>
      <w:tr w:rsidR="00BD6D69" w:rsidRPr="000F6198" w14:paraId="398B1957" w14:textId="77777777" w:rsidTr="000F6198">
        <w:trPr>
          <w:trHeight w:val="20"/>
        </w:trPr>
        <w:tc>
          <w:tcPr>
            <w:tcW w:w="239" w:type="pct"/>
            <w:shd w:val="clear" w:color="auto" w:fill="auto"/>
          </w:tcPr>
          <w:p w14:paraId="6FB3AE3B" w14:textId="601B3B84"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8.2</w:t>
            </w:r>
          </w:p>
        </w:tc>
        <w:tc>
          <w:tcPr>
            <w:tcW w:w="2073" w:type="pct"/>
            <w:shd w:val="clear" w:color="auto" w:fill="auto"/>
            <w:vAlign w:val="center"/>
          </w:tcPr>
          <w:p w14:paraId="5B301221" w14:textId="57CF9796" w:rsidR="00BD6D69" w:rsidRPr="000F6198" w:rsidRDefault="00BD6D69" w:rsidP="00BD6D69">
            <w:pPr>
              <w:jc w:val="both"/>
              <w:rPr>
                <w:rFonts w:ascii="Times New Roman" w:hAnsi="Times New Roman"/>
                <w:szCs w:val="22"/>
              </w:rPr>
            </w:pPr>
            <w:r w:rsidRPr="000F6198">
              <w:rPr>
                <w:rFonts w:ascii="Times New Roman" w:hAnsi="Times New Roman"/>
                <w:b/>
                <w:szCs w:val="22"/>
              </w:rPr>
              <w:t>БАТАЛГААЖУУЛАЛТЫН БАРИМТ БИЧИГ</w:t>
            </w:r>
          </w:p>
        </w:tc>
        <w:tc>
          <w:tcPr>
            <w:tcW w:w="627" w:type="pct"/>
          </w:tcPr>
          <w:p w14:paraId="5E347033" w14:textId="77777777" w:rsidR="00BD6D69" w:rsidRPr="000F6198" w:rsidRDefault="00BD6D69" w:rsidP="00BD6D69">
            <w:pPr>
              <w:jc w:val="both"/>
              <w:rPr>
                <w:rFonts w:ascii="Times New Roman" w:hAnsi="Times New Roman"/>
                <w:szCs w:val="22"/>
              </w:rPr>
            </w:pPr>
          </w:p>
        </w:tc>
        <w:tc>
          <w:tcPr>
            <w:tcW w:w="919" w:type="pct"/>
          </w:tcPr>
          <w:p w14:paraId="1CC14A2B"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E470DD7"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6EAD01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93ECEAA" w14:textId="77777777" w:rsidR="00BD6D69" w:rsidRPr="000F6198" w:rsidRDefault="00BD6D69" w:rsidP="00CD0B1A">
            <w:pPr>
              <w:jc w:val="both"/>
              <w:rPr>
                <w:rFonts w:ascii="Times New Roman" w:hAnsi="Times New Roman"/>
                <w:szCs w:val="22"/>
              </w:rPr>
            </w:pPr>
          </w:p>
        </w:tc>
      </w:tr>
      <w:tr w:rsidR="00BD6D69" w:rsidRPr="000F6198" w14:paraId="491E089E" w14:textId="77777777" w:rsidTr="000F6198">
        <w:trPr>
          <w:trHeight w:val="20"/>
        </w:trPr>
        <w:tc>
          <w:tcPr>
            <w:tcW w:w="239" w:type="pct"/>
            <w:shd w:val="clear" w:color="auto" w:fill="auto"/>
          </w:tcPr>
          <w:p w14:paraId="0A7FDE3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lastRenderedPageBreak/>
              <w:t>8.2.1</w:t>
            </w:r>
          </w:p>
        </w:tc>
        <w:tc>
          <w:tcPr>
            <w:tcW w:w="2073" w:type="pct"/>
            <w:shd w:val="clear" w:color="auto" w:fill="auto"/>
            <w:vAlign w:val="center"/>
          </w:tcPr>
          <w:p w14:paraId="667D811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баталгаажуулалтын баримт бичгийг өөрийн сонгосон аливаа арга хэлбэрээр баталгаажуулагдсан үйлчлүүлэгчдэд олгоно.</w:t>
            </w:r>
          </w:p>
        </w:tc>
        <w:tc>
          <w:tcPr>
            <w:tcW w:w="627" w:type="pct"/>
          </w:tcPr>
          <w:p w14:paraId="0E9A8714" w14:textId="77777777" w:rsidR="00BD6D69" w:rsidRPr="000F6198" w:rsidRDefault="00BD6D69" w:rsidP="00BD6D69">
            <w:pPr>
              <w:jc w:val="both"/>
              <w:rPr>
                <w:rFonts w:ascii="Times New Roman" w:hAnsi="Times New Roman"/>
                <w:szCs w:val="22"/>
              </w:rPr>
            </w:pPr>
          </w:p>
        </w:tc>
        <w:tc>
          <w:tcPr>
            <w:tcW w:w="919" w:type="pct"/>
          </w:tcPr>
          <w:p w14:paraId="38885621" w14:textId="0FAA2D5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7CDE1EF" w14:textId="2CE06B7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0618FD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9D77130" w14:textId="77777777" w:rsidR="00BD6D69" w:rsidRPr="000F6198" w:rsidRDefault="00BD6D69" w:rsidP="00CD0B1A">
            <w:pPr>
              <w:jc w:val="both"/>
              <w:rPr>
                <w:rFonts w:ascii="Times New Roman" w:hAnsi="Times New Roman"/>
                <w:szCs w:val="22"/>
              </w:rPr>
            </w:pPr>
          </w:p>
        </w:tc>
      </w:tr>
      <w:tr w:rsidR="00BD6D69" w:rsidRPr="000F6198" w14:paraId="5FED230D" w14:textId="77777777" w:rsidTr="000F6198">
        <w:trPr>
          <w:trHeight w:val="20"/>
        </w:trPr>
        <w:tc>
          <w:tcPr>
            <w:tcW w:w="239" w:type="pct"/>
            <w:shd w:val="clear" w:color="auto" w:fill="auto"/>
          </w:tcPr>
          <w:p w14:paraId="6BF2B29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8.2.2</w:t>
            </w:r>
          </w:p>
        </w:tc>
        <w:tc>
          <w:tcPr>
            <w:tcW w:w="2073" w:type="pct"/>
            <w:shd w:val="clear" w:color="auto" w:fill="auto"/>
            <w:vAlign w:val="center"/>
          </w:tcPr>
          <w:p w14:paraId="58BADD9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баримт бичиг нь дараах зүйлийг тодорхойлно. Үүнд: </w:t>
            </w:r>
          </w:p>
          <w:p w14:paraId="13D4D33D" w14:textId="51408C8A" w:rsidR="00BD6D69" w:rsidRPr="000F6198" w:rsidRDefault="00BD6D69" w:rsidP="00022C2B">
            <w:pPr>
              <w:pStyle w:val="ListParagraph"/>
              <w:numPr>
                <w:ilvl w:val="0"/>
                <w:numId w:val="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баталгаажуулагдсан үйлчлүүлэгч бүрийн нэр ба газар зүйн байршил (эсвэл төв байгууллагын болон олон байрлалтай баталгаажуулалтын хамрах хүрээний аливаа нэг салбарын газар зүйн байршил); </w:t>
            </w:r>
          </w:p>
          <w:p w14:paraId="409C05B8"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баталгаажуулалтыг олгосон, баталгаажуулалтын хамрах хүрээг өргөтгөсөн буюу багасгасан болон баталгаажуулалтыг шинэчилсэн хүчинтэй огноо нь холбогдох баталгаажуулалтын шийдвэрийн өмнөх огноо байж болохгүй; </w:t>
            </w:r>
          </w:p>
          <w:p w14:paraId="1C012BEA" w14:textId="77777777" w:rsidR="0024790F" w:rsidRPr="000F6198" w:rsidRDefault="00BD6D69" w:rsidP="0024790F">
            <w:pPr>
              <w:pStyle w:val="ListParagraph"/>
              <w:ind w:left="309"/>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ТАЙЛБАР: Баталгаажуулалтын байгууллага нь дараах заасан хугацаанд гэрчилгээ хүчингүй болох тохиолдолд гэрчилгээн дээрх анхны батлагаажуулалтын огноог хадгална. Үүнд: </w:t>
            </w:r>
          </w:p>
          <w:p w14:paraId="04F2D2EA" w14:textId="77777777" w:rsidR="0024790F" w:rsidRPr="000F6198" w:rsidRDefault="00BD6D69" w:rsidP="00022C2B">
            <w:pPr>
              <w:pStyle w:val="ListParagraph"/>
              <w:numPr>
                <w:ilvl w:val="0"/>
                <w:numId w:val="6"/>
              </w:numPr>
              <w:ind w:left="592" w:hanging="283"/>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одоогийн баталгаажуулалтын мөчлөгийн эхлэх болон дуусах огноог тодорхой заасан; </w:t>
            </w:r>
          </w:p>
          <w:p w14:paraId="357D715D" w14:textId="73FE7C48" w:rsidR="0024790F" w:rsidRPr="000F6198" w:rsidRDefault="00BD6D69" w:rsidP="00022C2B">
            <w:pPr>
              <w:pStyle w:val="ListParagraph"/>
              <w:numPr>
                <w:ilvl w:val="0"/>
                <w:numId w:val="6"/>
              </w:numPr>
              <w:ind w:left="592" w:hanging="283"/>
              <w:jc w:val="both"/>
              <w:rPr>
                <w:rFonts w:ascii="Times New Roman" w:hAnsi="Times New Roman" w:cs="Times New Roman"/>
                <w:sz w:val="20"/>
                <w:szCs w:val="22"/>
                <w:cs/>
              </w:rPr>
            </w:pPr>
            <w:r w:rsidRPr="000F6198">
              <w:rPr>
                <w:rFonts w:ascii="Times New Roman" w:hAnsi="Times New Roman" w:cs="Times New Roman"/>
                <w:sz w:val="20"/>
                <w:szCs w:val="22"/>
              </w:rPr>
              <w:t xml:space="preserve">сүүлийн баталгаажуулалтын мөчлөгийн дуусах огноог давтан баталгаажуулалтын аудитын огноотой хамт заасан. </w:t>
            </w:r>
          </w:p>
          <w:p w14:paraId="51E2DC62"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давтан баталгаажуулалтын мөчлөгийн огнооноос хамааран дуусах огноо буюу давтан баталгаажуулалт; </w:t>
            </w:r>
          </w:p>
          <w:p w14:paraId="307A5DF3"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таних онцлог /давтагдашгүй код; </w:t>
            </w:r>
          </w:p>
          <w:p w14:paraId="3EB5FE4C"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баталгаажуулагдсан үйлчлүүлэгчийн аудитад ашигласан хэвлэлийн хүчинтэй байдал (тухайлбал, шинэчилсэн огноо буюу дугаар)-ыг тусгасан менежментийн тогтолцооны стандарт буюу норматив бусад баримт бичиг;</w:t>
            </w:r>
          </w:p>
          <w:p w14:paraId="0966E5F8"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төөрөгдөлд оруулахгүй буюу хоёрдмол утгагүйгээр салбар бүрт хэрэглэх боломжтой үйл ажиллагаа, бүтээгдэхүүн болон үйлчилгээний төрөлтэй уялдсан баталгаажуулалтын хамрах хүрээ; </w:t>
            </w:r>
          </w:p>
          <w:p w14:paraId="71EE4339"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төөрөгдөлд оруулахгүй буюу хоёрдмол утгагүйгээр ашиглаж болох баталгаажуулалтын байгууллагын нэр, хаяг ба баталгаажуулалтын тэмдэг түүнчлэн бусад тэмдэг (тухайлбал, итгэмжлэлийн таних тэмдэг, үйлчлүүлэгчийн лого); </w:t>
            </w:r>
          </w:p>
          <w:p w14:paraId="10094FB0" w14:textId="77777777" w:rsidR="0024790F" w:rsidRPr="000F6198" w:rsidRDefault="00BD6D69" w:rsidP="00022C2B">
            <w:pPr>
              <w:pStyle w:val="ListParagraph"/>
              <w:numPr>
                <w:ilvl w:val="0"/>
                <w:numId w:val="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баталгаажуулалтад ашигласан стандарт болон бусад норматив баримт бичгийн дагуу шаардсан аливаа бусад мэдээлэл;</w:t>
            </w:r>
          </w:p>
          <w:p w14:paraId="71CB1802" w14:textId="41771264" w:rsidR="00BD6D69" w:rsidRPr="000F6198" w:rsidRDefault="00BD6D69" w:rsidP="00022C2B">
            <w:pPr>
              <w:pStyle w:val="ListParagraph"/>
              <w:numPr>
                <w:ilvl w:val="0"/>
                <w:numId w:val="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дахин хянасан баталгаажуулалтын аливаа баримт бичгийг хэвлэх тохиолдолд өмнөх хүчингүй болгосон аливаа баримт бичгээс ялгах арга хэрэгсэл.</w:t>
            </w:r>
          </w:p>
        </w:tc>
        <w:tc>
          <w:tcPr>
            <w:tcW w:w="627" w:type="pct"/>
          </w:tcPr>
          <w:p w14:paraId="0890277C" w14:textId="77777777" w:rsidR="00BD6D69" w:rsidRPr="000F6198" w:rsidRDefault="00BD6D69" w:rsidP="00BD6D69">
            <w:pPr>
              <w:jc w:val="both"/>
              <w:rPr>
                <w:rFonts w:ascii="Times New Roman" w:hAnsi="Times New Roman"/>
                <w:szCs w:val="22"/>
              </w:rPr>
            </w:pPr>
          </w:p>
        </w:tc>
        <w:tc>
          <w:tcPr>
            <w:tcW w:w="919" w:type="pct"/>
          </w:tcPr>
          <w:p w14:paraId="47F8CB14" w14:textId="593CB24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7650A67" w14:textId="615D00E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A4CC6B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E6F53C3" w14:textId="77777777" w:rsidR="00BD6D69" w:rsidRPr="000F6198" w:rsidRDefault="00BD6D69" w:rsidP="00CD0B1A">
            <w:pPr>
              <w:jc w:val="both"/>
              <w:rPr>
                <w:rFonts w:ascii="Times New Roman" w:hAnsi="Times New Roman"/>
                <w:szCs w:val="22"/>
              </w:rPr>
            </w:pPr>
          </w:p>
        </w:tc>
      </w:tr>
      <w:tr w:rsidR="00BD6D69" w:rsidRPr="000F6198" w14:paraId="4F3818C2" w14:textId="77777777" w:rsidTr="000F6198">
        <w:trPr>
          <w:trHeight w:val="20"/>
        </w:trPr>
        <w:tc>
          <w:tcPr>
            <w:tcW w:w="239" w:type="pct"/>
            <w:shd w:val="clear" w:color="auto" w:fill="auto"/>
          </w:tcPr>
          <w:p w14:paraId="11E967FE" w14:textId="4E0A8C88" w:rsidR="00BD6D69" w:rsidRPr="000F6198" w:rsidRDefault="00BD6D69" w:rsidP="000F6198">
            <w:pPr>
              <w:ind w:left="-15" w:right="-109"/>
              <w:rPr>
                <w:rFonts w:ascii="Times New Roman" w:hAnsi="Times New Roman"/>
                <w:b/>
                <w:szCs w:val="22"/>
                <w:lang w:val="mn-MN"/>
              </w:rPr>
            </w:pPr>
            <w:r w:rsidRPr="000F6198">
              <w:rPr>
                <w:rFonts w:ascii="Times New Roman" w:hAnsi="Times New Roman"/>
                <w:b/>
                <w:szCs w:val="22"/>
                <w:lang w:val="mn-MN"/>
              </w:rPr>
              <w:lastRenderedPageBreak/>
              <w:t>8.3</w:t>
            </w:r>
          </w:p>
        </w:tc>
        <w:tc>
          <w:tcPr>
            <w:tcW w:w="2073" w:type="pct"/>
            <w:shd w:val="clear" w:color="auto" w:fill="auto"/>
            <w:vAlign w:val="center"/>
          </w:tcPr>
          <w:p w14:paraId="42473E2F" w14:textId="0D41EF27" w:rsidR="00BD6D69" w:rsidRPr="000F6198" w:rsidRDefault="00BD6D69" w:rsidP="00BD6D69">
            <w:pPr>
              <w:jc w:val="both"/>
              <w:rPr>
                <w:rFonts w:ascii="Times New Roman" w:hAnsi="Times New Roman"/>
                <w:szCs w:val="22"/>
              </w:rPr>
            </w:pPr>
            <w:r w:rsidRPr="000F6198">
              <w:rPr>
                <w:rFonts w:ascii="Times New Roman" w:hAnsi="Times New Roman"/>
                <w:b/>
                <w:szCs w:val="22"/>
              </w:rPr>
              <w:t>БАТАЛГААЖУУЛАЛТЫГ ЭШ ТАТАХ БОЛОН ТЭМДЭГ ХЭРЭГЛЭХ</w:t>
            </w:r>
          </w:p>
        </w:tc>
        <w:tc>
          <w:tcPr>
            <w:tcW w:w="627" w:type="pct"/>
          </w:tcPr>
          <w:p w14:paraId="422972C8" w14:textId="77777777" w:rsidR="00BD6D69" w:rsidRPr="000F6198" w:rsidRDefault="00BD6D69" w:rsidP="00BD6D69">
            <w:pPr>
              <w:jc w:val="both"/>
              <w:rPr>
                <w:rFonts w:ascii="Times New Roman" w:hAnsi="Times New Roman"/>
                <w:szCs w:val="22"/>
              </w:rPr>
            </w:pPr>
          </w:p>
        </w:tc>
        <w:tc>
          <w:tcPr>
            <w:tcW w:w="919" w:type="pct"/>
          </w:tcPr>
          <w:p w14:paraId="4B25371A"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DBFAF1E"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DAE077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861138E" w14:textId="77777777" w:rsidR="00BD6D69" w:rsidRPr="000F6198" w:rsidRDefault="00BD6D69" w:rsidP="00CD0B1A">
            <w:pPr>
              <w:jc w:val="both"/>
              <w:rPr>
                <w:rFonts w:ascii="Times New Roman" w:hAnsi="Times New Roman"/>
                <w:szCs w:val="22"/>
              </w:rPr>
            </w:pPr>
          </w:p>
        </w:tc>
      </w:tr>
      <w:tr w:rsidR="00BD6D69" w:rsidRPr="000F6198" w14:paraId="54D05843" w14:textId="77777777" w:rsidTr="000F6198">
        <w:trPr>
          <w:trHeight w:val="20"/>
        </w:trPr>
        <w:tc>
          <w:tcPr>
            <w:tcW w:w="239" w:type="pct"/>
            <w:shd w:val="clear" w:color="auto" w:fill="auto"/>
          </w:tcPr>
          <w:p w14:paraId="456D1D5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8.3.1</w:t>
            </w:r>
          </w:p>
        </w:tc>
        <w:tc>
          <w:tcPr>
            <w:tcW w:w="2073" w:type="pct"/>
            <w:shd w:val="clear" w:color="auto" w:fill="auto"/>
            <w:vAlign w:val="center"/>
          </w:tcPr>
          <w:p w14:paraId="060BC5B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баталгаажуулагдсан үйлчлүүлэгч хэрэглэхийг зөвшөөрсөн аливаа менежментийн тогтолцооны баталгаажуулалтын тэмдгийг зохицуулах дүрэмтэй байна. Энэ дүрэм нь бусад зүйлүүдийн дотроос баталгаажуулалтын байгууллагыг эргээд мөшгөх боломжтой байлгана. Юуг баталгаажуулсан болон ямар баталгаажуулалтын байгууллага баталгаажуулалтыг олгосон тэмдэг буюу дагалдах тайлбар нь хоёрдмол утга агуулахгүй байна. Энэ тэмдгийг бүтээгдэхүүний тохирлыг илэрхийлж болох аливаа арга замаар бүтээгдэхүүн эсвэл бүтээгдэхүүний сав баглаа боодол дээр ашиглахгүй. </w:t>
            </w:r>
          </w:p>
          <w:p w14:paraId="0CABA910" w14:textId="5FF62085" w:rsidR="00BD6D69" w:rsidRPr="000F6198" w:rsidRDefault="00BD6D69" w:rsidP="00BD6D69">
            <w:pPr>
              <w:jc w:val="both"/>
              <w:rPr>
                <w:rFonts w:ascii="Times New Roman" w:hAnsi="Times New Roman"/>
                <w:szCs w:val="22"/>
                <w:rtl/>
                <w:cs/>
                <w:lang w:val="mn-MN"/>
              </w:rPr>
            </w:pPr>
            <w:r w:rsidRPr="000F6198">
              <w:rPr>
                <w:rFonts w:ascii="Times New Roman" w:hAnsi="Times New Roman"/>
                <w:szCs w:val="22"/>
              </w:rPr>
              <w:t>ТАЙЛБАР: Гуравдагч талын тэмдгийг ашиглах тухай нэмэлт мэдээллийг ISO/IEC 17030 стандартад тусгасан</w:t>
            </w:r>
            <w:r w:rsidR="0024790F" w:rsidRPr="000F6198">
              <w:rPr>
                <w:rFonts w:ascii="Times New Roman" w:hAnsi="Times New Roman"/>
                <w:szCs w:val="22"/>
                <w:rtl/>
              </w:rPr>
              <w:t>.</w:t>
            </w:r>
          </w:p>
        </w:tc>
        <w:tc>
          <w:tcPr>
            <w:tcW w:w="627" w:type="pct"/>
          </w:tcPr>
          <w:p w14:paraId="05F52939" w14:textId="77777777" w:rsidR="00BD6D69" w:rsidRPr="000F6198" w:rsidRDefault="00BD6D69" w:rsidP="00BD6D69">
            <w:pPr>
              <w:jc w:val="both"/>
              <w:rPr>
                <w:rFonts w:ascii="Times New Roman" w:hAnsi="Times New Roman"/>
                <w:szCs w:val="22"/>
              </w:rPr>
            </w:pPr>
          </w:p>
        </w:tc>
        <w:tc>
          <w:tcPr>
            <w:tcW w:w="919" w:type="pct"/>
          </w:tcPr>
          <w:p w14:paraId="2E44A468" w14:textId="5BE1F15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081802A" w14:textId="7BF983D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31E8B5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5D3AE3D" w14:textId="77777777" w:rsidR="00BD6D69" w:rsidRPr="000F6198" w:rsidRDefault="00BD6D69" w:rsidP="00CD0B1A">
            <w:pPr>
              <w:jc w:val="both"/>
              <w:rPr>
                <w:rFonts w:ascii="Times New Roman" w:hAnsi="Times New Roman"/>
                <w:szCs w:val="22"/>
              </w:rPr>
            </w:pPr>
          </w:p>
        </w:tc>
      </w:tr>
      <w:tr w:rsidR="00BD6D69" w:rsidRPr="000F6198" w14:paraId="662E72DD" w14:textId="77777777" w:rsidTr="000F6198">
        <w:trPr>
          <w:trHeight w:val="20"/>
        </w:trPr>
        <w:tc>
          <w:tcPr>
            <w:tcW w:w="239" w:type="pct"/>
            <w:shd w:val="clear" w:color="auto" w:fill="auto"/>
          </w:tcPr>
          <w:p w14:paraId="2D6C4BA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8.3.2</w:t>
            </w:r>
          </w:p>
        </w:tc>
        <w:tc>
          <w:tcPr>
            <w:tcW w:w="2073" w:type="pct"/>
            <w:shd w:val="clear" w:color="auto" w:fill="auto"/>
            <w:vAlign w:val="center"/>
          </w:tcPr>
          <w:p w14:paraId="2E9E419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баталгаажуулалтын тэмдгийг баталгаажуулагдсан үйлчлүүлэгч лабораторийн туршилт, шалгалт тохируулга буюу хяналт шалгалтын тайлан эсвэл гэрчилгээнд хэрэглэхийг зөвшөөрөхгүй.</w:t>
            </w:r>
          </w:p>
        </w:tc>
        <w:tc>
          <w:tcPr>
            <w:tcW w:w="627" w:type="pct"/>
          </w:tcPr>
          <w:p w14:paraId="5B1B06C1" w14:textId="77777777" w:rsidR="00BD6D69" w:rsidRPr="000F6198" w:rsidRDefault="00BD6D69" w:rsidP="00BD6D69">
            <w:pPr>
              <w:jc w:val="both"/>
              <w:rPr>
                <w:rFonts w:ascii="Times New Roman" w:hAnsi="Times New Roman"/>
                <w:szCs w:val="22"/>
              </w:rPr>
            </w:pPr>
          </w:p>
        </w:tc>
        <w:tc>
          <w:tcPr>
            <w:tcW w:w="919" w:type="pct"/>
          </w:tcPr>
          <w:p w14:paraId="0653E5D2" w14:textId="293B182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8464EF7" w14:textId="1A63EBA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C5013CE"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714708B" w14:textId="77777777" w:rsidR="00BD6D69" w:rsidRPr="000F6198" w:rsidRDefault="00BD6D69" w:rsidP="00CD0B1A">
            <w:pPr>
              <w:jc w:val="both"/>
              <w:rPr>
                <w:rFonts w:ascii="Times New Roman" w:hAnsi="Times New Roman"/>
                <w:szCs w:val="22"/>
              </w:rPr>
            </w:pPr>
          </w:p>
        </w:tc>
      </w:tr>
      <w:tr w:rsidR="00BD6D69" w:rsidRPr="000F6198" w14:paraId="376E59B8" w14:textId="77777777" w:rsidTr="000F6198">
        <w:trPr>
          <w:trHeight w:val="20"/>
        </w:trPr>
        <w:tc>
          <w:tcPr>
            <w:tcW w:w="239" w:type="pct"/>
            <w:shd w:val="clear" w:color="auto" w:fill="auto"/>
          </w:tcPr>
          <w:p w14:paraId="4D9E84B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8.3.3</w:t>
            </w:r>
          </w:p>
        </w:tc>
        <w:tc>
          <w:tcPr>
            <w:tcW w:w="2073" w:type="pct"/>
            <w:shd w:val="clear" w:color="auto" w:fill="auto"/>
            <w:vAlign w:val="center"/>
          </w:tcPr>
          <w:p w14:paraId="5556C03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баталгаажуулагдсан үйлчлүүлэгчийн баталгаажсан менежментийн тогтолцоог бүтээгдэхүүний сав баглаа боодол дээрх аливаа мэдэгдэл болон дагалдах мэдээлэлд хэрэглэхэд зориулсан зохицуулах дүрэмтэй байна. Бүтээгдэхүүний сав баглаа боодлыг бүтээгдэхүүн асгарахгүй эсвэл гэмтэхгүй байхаар салгах боломжтой байна. Дагалдах мэдээллийг тусад нь байлгах эсвэл амархан салгах боломжтой байна. Төрөл бүрийн шошго эсвэл тэмдэглэгээний хаягийг бүтээгдэхүүний нэг хэсэг гэж үзнэ. Мэдэгдэл нь бүтээгдэхүүн, үйл явц эсвэл үйлчилгээг энэхүү аргаар баталгаажсан гэсэн утга агуулахгүй. Мэдэгдэл нь дараах зүйлийг агуулна. Үүнд: </w:t>
            </w:r>
          </w:p>
          <w:p w14:paraId="7C18E65A" w14:textId="608C77AB" w:rsidR="00BD6D69" w:rsidRPr="000F6198" w:rsidRDefault="00BD6D69" w:rsidP="00022C2B">
            <w:pPr>
              <w:pStyle w:val="ListParagraph"/>
              <w:numPr>
                <w:ilvl w:val="0"/>
                <w:numId w:val="7"/>
              </w:numPr>
              <w:ind w:left="167" w:hanging="142"/>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баталгаажуулагдсан үйлчлүүлэгчийн тэмдэглэгээ (тухайлбал брэнд буюу нэр); </w:t>
            </w:r>
          </w:p>
          <w:p w14:paraId="624A0BDF" w14:textId="3B7FC25F" w:rsidR="00BD6D69" w:rsidRPr="000F6198" w:rsidRDefault="00BD6D69" w:rsidP="00022C2B">
            <w:pPr>
              <w:pStyle w:val="ListParagraph"/>
              <w:numPr>
                <w:ilvl w:val="0"/>
                <w:numId w:val="7"/>
              </w:numPr>
              <w:ind w:left="167" w:hanging="142"/>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төрөл (тухайлбал чанар, байгаль орчин) болон холбогдох стандартын төрөл; </w:t>
            </w:r>
          </w:p>
          <w:p w14:paraId="4DB6498B" w14:textId="3CA1F67A" w:rsidR="00BD6D69" w:rsidRPr="000F6198" w:rsidRDefault="00BD6D69" w:rsidP="00022C2B">
            <w:pPr>
              <w:pStyle w:val="ListParagraph"/>
              <w:numPr>
                <w:ilvl w:val="0"/>
                <w:numId w:val="7"/>
              </w:numPr>
              <w:ind w:left="167" w:hanging="142"/>
              <w:jc w:val="both"/>
              <w:rPr>
                <w:rFonts w:ascii="Times New Roman" w:hAnsi="Times New Roman" w:cs="Times New Roman"/>
                <w:sz w:val="20"/>
                <w:szCs w:val="22"/>
              </w:rPr>
            </w:pPr>
            <w:r w:rsidRPr="000F6198">
              <w:rPr>
                <w:rFonts w:ascii="Times New Roman" w:hAnsi="Times New Roman" w:cs="Times New Roman"/>
                <w:sz w:val="20"/>
                <w:szCs w:val="22"/>
              </w:rPr>
              <w:t>гэрчилгээ олгосон баталгаажуулалтын байгууллага.</w:t>
            </w:r>
          </w:p>
        </w:tc>
        <w:tc>
          <w:tcPr>
            <w:tcW w:w="627" w:type="pct"/>
          </w:tcPr>
          <w:p w14:paraId="26BC95B7" w14:textId="77777777" w:rsidR="00BD6D69" w:rsidRPr="000F6198" w:rsidRDefault="00BD6D69" w:rsidP="00BD6D69">
            <w:pPr>
              <w:jc w:val="both"/>
              <w:rPr>
                <w:rFonts w:ascii="Times New Roman" w:hAnsi="Times New Roman"/>
                <w:szCs w:val="22"/>
              </w:rPr>
            </w:pPr>
          </w:p>
        </w:tc>
        <w:tc>
          <w:tcPr>
            <w:tcW w:w="919" w:type="pct"/>
          </w:tcPr>
          <w:p w14:paraId="4D9E44D2" w14:textId="36DF11D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5304A09" w14:textId="5BA46AB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89534B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F14AE44" w14:textId="77777777" w:rsidR="00BD6D69" w:rsidRPr="000F6198" w:rsidRDefault="00BD6D69" w:rsidP="00CD0B1A">
            <w:pPr>
              <w:jc w:val="both"/>
              <w:rPr>
                <w:rFonts w:ascii="Times New Roman" w:hAnsi="Times New Roman"/>
                <w:szCs w:val="22"/>
              </w:rPr>
            </w:pPr>
          </w:p>
        </w:tc>
      </w:tr>
      <w:tr w:rsidR="00BD6D69" w:rsidRPr="000F6198" w14:paraId="2F4BEE6C" w14:textId="77777777" w:rsidTr="000F6198">
        <w:trPr>
          <w:trHeight w:val="20"/>
        </w:trPr>
        <w:tc>
          <w:tcPr>
            <w:tcW w:w="239" w:type="pct"/>
            <w:shd w:val="clear" w:color="auto" w:fill="auto"/>
          </w:tcPr>
          <w:p w14:paraId="187B5A7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8.3.4</w:t>
            </w:r>
          </w:p>
        </w:tc>
        <w:tc>
          <w:tcPr>
            <w:tcW w:w="2073" w:type="pct"/>
            <w:shd w:val="clear" w:color="auto" w:fill="auto"/>
            <w:vAlign w:val="center"/>
          </w:tcPr>
          <w:p w14:paraId="4F49992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хүчин төгөлдөр гэрээний дагуу баталгаажуулагдсан үйлчлүүлэгчээс дараах зүйлсийг шаардана. Үүнд: </w:t>
            </w:r>
          </w:p>
          <w:p w14:paraId="626C8BB4" w14:textId="77777777" w:rsidR="0024790F" w:rsidRPr="000F6198" w:rsidRDefault="00BD6D69" w:rsidP="00022C2B">
            <w:pPr>
              <w:pStyle w:val="ListParagraph"/>
              <w:numPr>
                <w:ilvl w:val="0"/>
                <w:numId w:val="8"/>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баталгаажуулалтын хүчинтэй байдлыг интернет, товхимол буюу сурталчилгаа эсвэл бусад баримт бичиг зэрэг мэдээллийн </w:t>
            </w:r>
            <w:r w:rsidRPr="000F6198">
              <w:rPr>
                <w:rFonts w:ascii="Times New Roman" w:hAnsi="Times New Roman" w:cs="Times New Roman"/>
                <w:sz w:val="20"/>
                <w:szCs w:val="22"/>
              </w:rPr>
              <w:lastRenderedPageBreak/>
              <w:t>хэрэгслээр эш татахдаа баталгаажуулалтын байгууллагын шаардлагад нийцэх;</w:t>
            </w:r>
          </w:p>
          <w:p w14:paraId="55859A40" w14:textId="7BB17899" w:rsidR="00BD6D69" w:rsidRPr="000F6198" w:rsidRDefault="00BD6D69" w:rsidP="00022C2B">
            <w:pPr>
              <w:pStyle w:val="ListParagraph"/>
              <w:numPr>
                <w:ilvl w:val="0"/>
                <w:numId w:val="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баталгаажуулалтынхаа талаар аливаа төөрөгдөлд оруулах мэдэгдлийг хийхгүй буюу зөвшөөрөхгүй байх; </w:t>
            </w:r>
          </w:p>
          <w:p w14:paraId="017B79B9" w14:textId="42A5DFDF" w:rsidR="00BD6D69" w:rsidRPr="000F6198" w:rsidRDefault="00BD6D69" w:rsidP="00022C2B">
            <w:pPr>
              <w:pStyle w:val="ListParagraph"/>
              <w:numPr>
                <w:ilvl w:val="0"/>
                <w:numId w:val="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баримт бичиг ба түүний аливаа хэсгийг төөрөгдөлд оруулах байдлаар хэрэглэхгүй буюу хэрэглэхийг зөвшөөрөхгүй байх; </w:t>
            </w:r>
          </w:p>
          <w:p w14:paraId="78F953F8" w14:textId="0FF58673" w:rsidR="00BD6D69" w:rsidRPr="000F6198" w:rsidRDefault="00BD6D69" w:rsidP="00022C2B">
            <w:pPr>
              <w:pStyle w:val="ListParagraph"/>
              <w:numPr>
                <w:ilvl w:val="0"/>
                <w:numId w:val="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 нь хүчингүй болсон тохиолдолд баталгаажуулалтын байгууллагаас заасны дагуу (9.6.5-г үз.) баталгаажуулалтыг эш татсан сурталчилгааны бүх материалын хэрэглээг зогсоох; </w:t>
            </w:r>
          </w:p>
          <w:p w14:paraId="10173FEB" w14:textId="79280EAA" w:rsidR="00BD6D69" w:rsidRPr="000F6198" w:rsidRDefault="00BD6D69" w:rsidP="00022C2B">
            <w:pPr>
              <w:pStyle w:val="ListParagraph"/>
              <w:numPr>
                <w:ilvl w:val="0"/>
                <w:numId w:val="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хамрах хүрээг багасгасан бол сурталчилгааны бүх материалд өөрчлөлт оруулах; </w:t>
            </w:r>
          </w:p>
          <w:p w14:paraId="66FBCBE6" w14:textId="0DC412E5" w:rsidR="00BD6D69" w:rsidRPr="000F6198" w:rsidRDefault="00BD6D69" w:rsidP="00022C2B">
            <w:pPr>
              <w:pStyle w:val="ListParagraph"/>
              <w:numPr>
                <w:ilvl w:val="0"/>
                <w:numId w:val="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баталгаажуулалтыг бүтээгдэхүүн (үйлчилгээ багтана) буюу үйл явцыг баталгаажуулалтын байгууллагаас баталгаажуулсан байдлаар эш татахгүй байх; </w:t>
            </w:r>
          </w:p>
          <w:p w14:paraId="58333A56" w14:textId="77777777" w:rsidR="0024790F" w:rsidRPr="000F6198" w:rsidRDefault="00BD6D69" w:rsidP="00022C2B">
            <w:pPr>
              <w:pStyle w:val="ListParagraph"/>
              <w:numPr>
                <w:ilvl w:val="0"/>
                <w:numId w:val="8"/>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баталгаажуулалтыг баталгаажуулалтын хамрах хүрээнд багтаагүй үйл ажиллагаа болон байршилд хэрэглэхгүй байх; </w:t>
            </w:r>
          </w:p>
          <w:p w14:paraId="3742A019" w14:textId="1B1037A3" w:rsidR="00BD6D69" w:rsidRPr="000F6198" w:rsidRDefault="00BD6D69" w:rsidP="00022C2B">
            <w:pPr>
              <w:pStyle w:val="ListParagraph"/>
              <w:numPr>
                <w:ilvl w:val="0"/>
                <w:numId w:val="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баталгаажуулалтын байгууллага буюу баталгаажуулалтын тогтолцооны нэр хүндийг унагах болон олон нийтийн итгэл найдварыг алдахад хүргэх байдлаар баталгаажуулалтыг хэрэглэхгүй байх.</w:t>
            </w:r>
          </w:p>
        </w:tc>
        <w:tc>
          <w:tcPr>
            <w:tcW w:w="627" w:type="pct"/>
          </w:tcPr>
          <w:p w14:paraId="3D2BA045" w14:textId="77777777" w:rsidR="00BD6D69" w:rsidRPr="000F6198" w:rsidRDefault="00BD6D69" w:rsidP="00BD6D69">
            <w:pPr>
              <w:jc w:val="both"/>
              <w:rPr>
                <w:rFonts w:ascii="Times New Roman" w:hAnsi="Times New Roman"/>
                <w:szCs w:val="22"/>
              </w:rPr>
            </w:pPr>
          </w:p>
        </w:tc>
        <w:tc>
          <w:tcPr>
            <w:tcW w:w="919" w:type="pct"/>
          </w:tcPr>
          <w:p w14:paraId="13DA7125" w14:textId="2BC845D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204A392" w14:textId="4BC3066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703CC4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7C01755" w14:textId="77777777" w:rsidR="00BD6D69" w:rsidRPr="000F6198" w:rsidRDefault="00BD6D69" w:rsidP="00CD0B1A">
            <w:pPr>
              <w:jc w:val="both"/>
              <w:rPr>
                <w:rFonts w:ascii="Times New Roman" w:hAnsi="Times New Roman"/>
                <w:szCs w:val="22"/>
              </w:rPr>
            </w:pPr>
          </w:p>
        </w:tc>
      </w:tr>
      <w:tr w:rsidR="00BD6D69" w:rsidRPr="000F6198" w14:paraId="4DB880E6" w14:textId="77777777" w:rsidTr="000F6198">
        <w:trPr>
          <w:trHeight w:val="20"/>
        </w:trPr>
        <w:tc>
          <w:tcPr>
            <w:tcW w:w="239" w:type="pct"/>
            <w:shd w:val="clear" w:color="auto" w:fill="auto"/>
          </w:tcPr>
          <w:p w14:paraId="610AEB4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8.3.5</w:t>
            </w:r>
          </w:p>
        </w:tc>
        <w:tc>
          <w:tcPr>
            <w:tcW w:w="2073" w:type="pct"/>
            <w:shd w:val="clear" w:color="auto" w:fill="auto"/>
            <w:vAlign w:val="center"/>
          </w:tcPr>
          <w:p w14:paraId="7AF0A9A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тэмдэг эзэмшихэд зохих хяналт тавих бөгөөд баталгаажуулалтын хүчинтэй байдлыг буруу эш татах, баталгаажуулалтын баримт бичиг, тэмдэг буюу аудитын тайланг төөрөгдөлд оруулах байдлаар ашигласан бол зохих арга хэмжээг авна.</w:t>
            </w:r>
          </w:p>
          <w:p w14:paraId="7DAA5C7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Уг арга хэмжээ нь залруулга ба залруулах ажиллагааг шаардах, баталгаажуулалтыг түдгэлзүүлэх, хүчингүй болгох, хууль бус үйлдлийн тухай нийтлэх, шаардлагатай бол хуулийн арга хэмжээ авах зэргийг хамарна.</w:t>
            </w:r>
          </w:p>
        </w:tc>
        <w:tc>
          <w:tcPr>
            <w:tcW w:w="627" w:type="pct"/>
          </w:tcPr>
          <w:p w14:paraId="00254592" w14:textId="77777777" w:rsidR="00BD6D69" w:rsidRPr="000F6198" w:rsidRDefault="00BD6D69" w:rsidP="00BD6D69">
            <w:pPr>
              <w:jc w:val="both"/>
              <w:rPr>
                <w:rFonts w:ascii="Times New Roman" w:hAnsi="Times New Roman"/>
                <w:szCs w:val="22"/>
              </w:rPr>
            </w:pPr>
          </w:p>
        </w:tc>
        <w:tc>
          <w:tcPr>
            <w:tcW w:w="919" w:type="pct"/>
          </w:tcPr>
          <w:p w14:paraId="542A630E" w14:textId="4DB0512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BAA1C92" w14:textId="3E33615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816D0B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E513DB1" w14:textId="77777777" w:rsidR="00BD6D69" w:rsidRPr="000F6198" w:rsidRDefault="00BD6D69" w:rsidP="00CD0B1A">
            <w:pPr>
              <w:jc w:val="both"/>
              <w:rPr>
                <w:rFonts w:ascii="Times New Roman" w:hAnsi="Times New Roman"/>
                <w:szCs w:val="22"/>
              </w:rPr>
            </w:pPr>
          </w:p>
        </w:tc>
      </w:tr>
      <w:tr w:rsidR="00BD6D69" w:rsidRPr="000F6198" w14:paraId="1E2CA375" w14:textId="77777777" w:rsidTr="000F6198">
        <w:trPr>
          <w:trHeight w:val="20"/>
        </w:trPr>
        <w:tc>
          <w:tcPr>
            <w:tcW w:w="239" w:type="pct"/>
            <w:shd w:val="clear" w:color="auto" w:fill="auto"/>
          </w:tcPr>
          <w:p w14:paraId="099033F2" w14:textId="6E9C6F66"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8.4</w:t>
            </w:r>
          </w:p>
        </w:tc>
        <w:tc>
          <w:tcPr>
            <w:tcW w:w="2073" w:type="pct"/>
            <w:shd w:val="clear" w:color="auto" w:fill="auto"/>
            <w:vAlign w:val="center"/>
          </w:tcPr>
          <w:p w14:paraId="7C25844E" w14:textId="06C405AA" w:rsidR="00BD6D69" w:rsidRPr="000F6198" w:rsidRDefault="00BD6D69" w:rsidP="00BD6D69">
            <w:pPr>
              <w:jc w:val="both"/>
              <w:rPr>
                <w:rFonts w:ascii="Times New Roman" w:hAnsi="Times New Roman"/>
                <w:b/>
                <w:szCs w:val="22"/>
                <w:lang w:val="mn-MN"/>
              </w:rPr>
            </w:pPr>
            <w:r w:rsidRPr="000F6198">
              <w:rPr>
                <w:rFonts w:ascii="Times New Roman" w:hAnsi="Times New Roman"/>
                <w:b/>
                <w:szCs w:val="22"/>
                <w:lang w:val="mn-MN"/>
              </w:rPr>
              <w:t>НУУЦЛАЛ</w:t>
            </w:r>
          </w:p>
        </w:tc>
        <w:tc>
          <w:tcPr>
            <w:tcW w:w="627" w:type="pct"/>
          </w:tcPr>
          <w:p w14:paraId="4651A9C8" w14:textId="77777777" w:rsidR="00BD6D69" w:rsidRPr="000F6198" w:rsidRDefault="00BD6D69" w:rsidP="00BD6D69">
            <w:pPr>
              <w:jc w:val="both"/>
              <w:rPr>
                <w:rFonts w:ascii="Times New Roman" w:hAnsi="Times New Roman"/>
                <w:szCs w:val="22"/>
              </w:rPr>
            </w:pPr>
          </w:p>
        </w:tc>
        <w:tc>
          <w:tcPr>
            <w:tcW w:w="919" w:type="pct"/>
          </w:tcPr>
          <w:p w14:paraId="45EB4AD4"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EA27371"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9339A6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BB65D77" w14:textId="77777777" w:rsidR="00BD6D69" w:rsidRPr="000F6198" w:rsidRDefault="00BD6D69" w:rsidP="00CD0B1A">
            <w:pPr>
              <w:jc w:val="both"/>
              <w:rPr>
                <w:rFonts w:ascii="Times New Roman" w:hAnsi="Times New Roman"/>
                <w:szCs w:val="22"/>
              </w:rPr>
            </w:pPr>
          </w:p>
        </w:tc>
      </w:tr>
      <w:tr w:rsidR="00BD6D69" w:rsidRPr="000F6198" w14:paraId="3BB561A4" w14:textId="77777777" w:rsidTr="000F6198">
        <w:trPr>
          <w:trHeight w:val="20"/>
        </w:trPr>
        <w:tc>
          <w:tcPr>
            <w:tcW w:w="239" w:type="pct"/>
            <w:shd w:val="clear" w:color="auto" w:fill="auto"/>
          </w:tcPr>
          <w:p w14:paraId="38D077E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8.4.1</w:t>
            </w:r>
          </w:p>
        </w:tc>
        <w:tc>
          <w:tcPr>
            <w:tcW w:w="2073" w:type="pct"/>
            <w:shd w:val="clear" w:color="auto" w:fill="auto"/>
            <w:vAlign w:val="center"/>
          </w:tcPr>
          <w:p w14:paraId="3095A0A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хүчин төгөлдөр гэрээний дагуу баталгаажуулалтын үйл ажиллагааг хороо болон өөрийнхөө нэрийн өмнөөс гүйцэтгүүлэх гадны байгууллага, хувь хүн гэх мэт бүтцийнхээ бүх түвшинд гүйцэтгэх явцад олж авсан буюу бий болгосон бүх мэдээллийн удирдлагыг хариуцна.</w:t>
            </w:r>
          </w:p>
        </w:tc>
        <w:tc>
          <w:tcPr>
            <w:tcW w:w="627" w:type="pct"/>
          </w:tcPr>
          <w:p w14:paraId="060BEBAE" w14:textId="77777777" w:rsidR="00BD6D69" w:rsidRPr="000F6198" w:rsidRDefault="00BD6D69" w:rsidP="00BD6D69">
            <w:pPr>
              <w:jc w:val="both"/>
              <w:rPr>
                <w:rFonts w:ascii="Times New Roman" w:hAnsi="Times New Roman"/>
                <w:szCs w:val="22"/>
              </w:rPr>
            </w:pPr>
          </w:p>
        </w:tc>
        <w:tc>
          <w:tcPr>
            <w:tcW w:w="919" w:type="pct"/>
          </w:tcPr>
          <w:p w14:paraId="4598508C" w14:textId="62B6489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7411389" w14:textId="6E51723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6976C0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A18FD2C" w14:textId="77777777" w:rsidR="00BD6D69" w:rsidRPr="000F6198" w:rsidRDefault="00BD6D69" w:rsidP="00CD0B1A">
            <w:pPr>
              <w:jc w:val="both"/>
              <w:rPr>
                <w:rFonts w:ascii="Times New Roman" w:hAnsi="Times New Roman"/>
                <w:szCs w:val="22"/>
              </w:rPr>
            </w:pPr>
          </w:p>
        </w:tc>
      </w:tr>
      <w:tr w:rsidR="00BD6D69" w:rsidRPr="000F6198" w14:paraId="491B9ACD" w14:textId="77777777" w:rsidTr="000F6198">
        <w:trPr>
          <w:trHeight w:val="20"/>
        </w:trPr>
        <w:tc>
          <w:tcPr>
            <w:tcW w:w="239" w:type="pct"/>
            <w:shd w:val="clear" w:color="auto" w:fill="auto"/>
          </w:tcPr>
          <w:p w14:paraId="1BB65C2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8.4.2</w:t>
            </w:r>
          </w:p>
        </w:tc>
        <w:tc>
          <w:tcPr>
            <w:tcW w:w="2073" w:type="pct"/>
            <w:shd w:val="clear" w:color="auto" w:fill="auto"/>
            <w:vAlign w:val="center"/>
          </w:tcPr>
          <w:p w14:paraId="3DFAE88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олон нийтэд хүргэхээр зорьж буй мэдээллийг үйлчлүүлэгчдэд урьдчилан мэдээлнэ. Үйлчлүүлэгчийн </w:t>
            </w:r>
            <w:r w:rsidRPr="000F6198">
              <w:rPr>
                <w:rFonts w:ascii="Times New Roman" w:hAnsi="Times New Roman"/>
                <w:szCs w:val="22"/>
              </w:rPr>
              <w:lastRenderedPageBreak/>
              <w:t>талаар олон нийтэд хүргэх боломжтой мэдээллээс бусад бүх мэдээллийг нууц гэж үзнэ.</w:t>
            </w:r>
          </w:p>
        </w:tc>
        <w:tc>
          <w:tcPr>
            <w:tcW w:w="627" w:type="pct"/>
          </w:tcPr>
          <w:p w14:paraId="18C99624" w14:textId="77777777" w:rsidR="00BD6D69" w:rsidRPr="000F6198" w:rsidRDefault="00BD6D69" w:rsidP="00BD6D69">
            <w:pPr>
              <w:jc w:val="both"/>
              <w:rPr>
                <w:rFonts w:ascii="Times New Roman" w:hAnsi="Times New Roman"/>
                <w:szCs w:val="22"/>
              </w:rPr>
            </w:pPr>
          </w:p>
        </w:tc>
        <w:tc>
          <w:tcPr>
            <w:tcW w:w="919" w:type="pct"/>
          </w:tcPr>
          <w:p w14:paraId="43347CD6" w14:textId="125D1A6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DB7C6D4" w14:textId="7F56E24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E53A4E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9EA35B8" w14:textId="77777777" w:rsidR="00BD6D69" w:rsidRPr="000F6198" w:rsidRDefault="00BD6D69" w:rsidP="00CD0B1A">
            <w:pPr>
              <w:jc w:val="both"/>
              <w:rPr>
                <w:rFonts w:ascii="Times New Roman" w:hAnsi="Times New Roman"/>
                <w:szCs w:val="22"/>
              </w:rPr>
            </w:pPr>
          </w:p>
        </w:tc>
      </w:tr>
      <w:tr w:rsidR="00BD6D69" w:rsidRPr="000F6198" w14:paraId="5DAFC2A2" w14:textId="77777777" w:rsidTr="000F6198">
        <w:trPr>
          <w:trHeight w:val="20"/>
        </w:trPr>
        <w:tc>
          <w:tcPr>
            <w:tcW w:w="239" w:type="pct"/>
            <w:shd w:val="clear" w:color="auto" w:fill="auto"/>
          </w:tcPr>
          <w:p w14:paraId="7F8664E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8.4.3</w:t>
            </w:r>
          </w:p>
        </w:tc>
        <w:tc>
          <w:tcPr>
            <w:tcW w:w="2073" w:type="pct"/>
            <w:shd w:val="clear" w:color="auto" w:fill="auto"/>
            <w:vAlign w:val="center"/>
          </w:tcPr>
          <w:p w14:paraId="61DA829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ISO/IEC 17021 стандартын энэхүү хэсэгт шаардсанаас бусад тохиолдолд тухайн баталгаажуулагдсан үйлчлүүлэгч буюу хувь хүний тухай мэдээллийг баталгаажуулагдсан үйлчлүүлэгч буюу холбогдох хувь хүний бичмэл зөвшөөрөлгүйгээр гуравдагч этгээдэд задруулахгүй.</w:t>
            </w:r>
          </w:p>
        </w:tc>
        <w:tc>
          <w:tcPr>
            <w:tcW w:w="627" w:type="pct"/>
          </w:tcPr>
          <w:p w14:paraId="557D296B" w14:textId="77777777" w:rsidR="00BD6D69" w:rsidRPr="000F6198" w:rsidRDefault="00BD6D69" w:rsidP="00BD6D69">
            <w:pPr>
              <w:jc w:val="both"/>
              <w:rPr>
                <w:rFonts w:ascii="Times New Roman" w:hAnsi="Times New Roman"/>
                <w:szCs w:val="22"/>
              </w:rPr>
            </w:pPr>
          </w:p>
        </w:tc>
        <w:tc>
          <w:tcPr>
            <w:tcW w:w="919" w:type="pct"/>
          </w:tcPr>
          <w:p w14:paraId="2F90445A" w14:textId="08919E9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6D067AC" w14:textId="4FA6081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425E74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D269F08" w14:textId="77777777" w:rsidR="00BD6D69" w:rsidRPr="000F6198" w:rsidRDefault="00BD6D69" w:rsidP="00CD0B1A">
            <w:pPr>
              <w:jc w:val="both"/>
              <w:rPr>
                <w:rFonts w:ascii="Times New Roman" w:hAnsi="Times New Roman"/>
                <w:szCs w:val="22"/>
              </w:rPr>
            </w:pPr>
          </w:p>
        </w:tc>
      </w:tr>
      <w:tr w:rsidR="00BD6D69" w:rsidRPr="000F6198" w14:paraId="63CB7CEC" w14:textId="77777777" w:rsidTr="000F6198">
        <w:trPr>
          <w:trHeight w:val="20"/>
        </w:trPr>
        <w:tc>
          <w:tcPr>
            <w:tcW w:w="239" w:type="pct"/>
            <w:shd w:val="clear" w:color="auto" w:fill="auto"/>
          </w:tcPr>
          <w:p w14:paraId="722BAED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8.4.4</w:t>
            </w:r>
          </w:p>
        </w:tc>
        <w:tc>
          <w:tcPr>
            <w:tcW w:w="2073" w:type="pct"/>
            <w:shd w:val="clear" w:color="auto" w:fill="auto"/>
            <w:vAlign w:val="center"/>
          </w:tcPr>
          <w:p w14:paraId="10DF890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хуулийн шаардлага буюу гэрээний зохицуулалтын эрхийн (итгэмжлэлийн байгууллага гэх мэт) дагуу нууц мэдээллийг задруулах тохиолдолд өгсөн мэдээллийн талаар холбогдох үйлчлүүлэгч буюу хувь хүнд хэрэв хуулиар хориглоогүй бол мэдэгдэнэ.</w:t>
            </w:r>
          </w:p>
        </w:tc>
        <w:tc>
          <w:tcPr>
            <w:tcW w:w="627" w:type="pct"/>
          </w:tcPr>
          <w:p w14:paraId="5E93A211" w14:textId="77777777" w:rsidR="00BD6D69" w:rsidRPr="000F6198" w:rsidRDefault="00BD6D69" w:rsidP="00BD6D69">
            <w:pPr>
              <w:jc w:val="both"/>
              <w:rPr>
                <w:rFonts w:ascii="Times New Roman" w:hAnsi="Times New Roman"/>
                <w:szCs w:val="22"/>
              </w:rPr>
            </w:pPr>
          </w:p>
        </w:tc>
        <w:tc>
          <w:tcPr>
            <w:tcW w:w="919" w:type="pct"/>
          </w:tcPr>
          <w:p w14:paraId="6F3B661E" w14:textId="3DAADAA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A99D033" w14:textId="4C9AF1C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9D526D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140F387" w14:textId="77777777" w:rsidR="00BD6D69" w:rsidRPr="000F6198" w:rsidRDefault="00BD6D69" w:rsidP="00CD0B1A">
            <w:pPr>
              <w:jc w:val="both"/>
              <w:rPr>
                <w:rFonts w:ascii="Times New Roman" w:hAnsi="Times New Roman"/>
                <w:szCs w:val="22"/>
              </w:rPr>
            </w:pPr>
          </w:p>
        </w:tc>
      </w:tr>
      <w:tr w:rsidR="00BD6D69" w:rsidRPr="000F6198" w14:paraId="7C56844A" w14:textId="77777777" w:rsidTr="000F6198">
        <w:trPr>
          <w:trHeight w:val="20"/>
        </w:trPr>
        <w:tc>
          <w:tcPr>
            <w:tcW w:w="239" w:type="pct"/>
            <w:shd w:val="clear" w:color="auto" w:fill="auto"/>
          </w:tcPr>
          <w:p w14:paraId="2AAAC07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8.4.5</w:t>
            </w:r>
          </w:p>
        </w:tc>
        <w:tc>
          <w:tcPr>
            <w:tcW w:w="2073" w:type="pct"/>
            <w:shd w:val="clear" w:color="auto" w:fill="auto"/>
            <w:vAlign w:val="center"/>
          </w:tcPr>
          <w:p w14:paraId="73A541E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Үйлчлүүлэгчээс бусад (тухайлбал, гомдол гаргагч, зохицуулагч байгууллага) эх үүсвэрээс авсан үйлчлүүлэгчийн талаарх мэдээллийг баталгаажуулалтын байгууллагын бодлогын хүрээнд нууц гэж үзнэ.</w:t>
            </w:r>
          </w:p>
        </w:tc>
        <w:tc>
          <w:tcPr>
            <w:tcW w:w="627" w:type="pct"/>
          </w:tcPr>
          <w:p w14:paraId="5BF69574" w14:textId="77777777" w:rsidR="00BD6D69" w:rsidRPr="000F6198" w:rsidRDefault="00BD6D69" w:rsidP="00BD6D69">
            <w:pPr>
              <w:jc w:val="both"/>
              <w:rPr>
                <w:rFonts w:ascii="Times New Roman" w:hAnsi="Times New Roman"/>
                <w:szCs w:val="22"/>
              </w:rPr>
            </w:pPr>
          </w:p>
        </w:tc>
        <w:tc>
          <w:tcPr>
            <w:tcW w:w="919" w:type="pct"/>
          </w:tcPr>
          <w:p w14:paraId="4FFB1570" w14:textId="60BD5F1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5DF3EF9" w14:textId="54C9778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07FA58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BFD37E8" w14:textId="77777777" w:rsidR="00BD6D69" w:rsidRPr="000F6198" w:rsidRDefault="00BD6D69" w:rsidP="00CD0B1A">
            <w:pPr>
              <w:jc w:val="both"/>
              <w:rPr>
                <w:rFonts w:ascii="Times New Roman" w:hAnsi="Times New Roman"/>
                <w:szCs w:val="22"/>
              </w:rPr>
            </w:pPr>
          </w:p>
        </w:tc>
      </w:tr>
      <w:tr w:rsidR="00BD6D69" w:rsidRPr="000F6198" w14:paraId="110BC684" w14:textId="77777777" w:rsidTr="000F6198">
        <w:trPr>
          <w:trHeight w:val="20"/>
        </w:trPr>
        <w:tc>
          <w:tcPr>
            <w:tcW w:w="239" w:type="pct"/>
            <w:shd w:val="clear" w:color="auto" w:fill="auto"/>
          </w:tcPr>
          <w:p w14:paraId="674481F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8.4.6</w:t>
            </w:r>
          </w:p>
        </w:tc>
        <w:tc>
          <w:tcPr>
            <w:tcW w:w="2073" w:type="pct"/>
            <w:shd w:val="clear" w:color="auto" w:fill="auto"/>
            <w:vAlign w:val="center"/>
          </w:tcPr>
          <w:p w14:paraId="4A3B425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Ажилтан, аливаа хорооны гишүүд, гэрээт ажилтан, баталгаажуулалтын байгууллагын нэрийн өмнөөс гүйцэтгэгч гадны байгууллага буюу хувь хүн баталгаажуулалтын байгууллагын үйл ажиллагааг гүйцэтгэх үед олж авсан буюу бүрэлдсэн бүх нууц мэдээллийг хуулиар шаардсанаас бусад тохиолдолд хадгална.</w:t>
            </w:r>
          </w:p>
        </w:tc>
        <w:tc>
          <w:tcPr>
            <w:tcW w:w="627" w:type="pct"/>
          </w:tcPr>
          <w:p w14:paraId="5FE49FD3" w14:textId="77777777" w:rsidR="00BD6D69" w:rsidRPr="000F6198" w:rsidRDefault="00BD6D69" w:rsidP="00BD6D69">
            <w:pPr>
              <w:jc w:val="both"/>
              <w:rPr>
                <w:rFonts w:ascii="Times New Roman" w:hAnsi="Times New Roman"/>
                <w:szCs w:val="22"/>
              </w:rPr>
            </w:pPr>
          </w:p>
        </w:tc>
        <w:tc>
          <w:tcPr>
            <w:tcW w:w="919" w:type="pct"/>
          </w:tcPr>
          <w:p w14:paraId="31337C9A" w14:textId="1DD06CA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E6CDA5F" w14:textId="6E7247A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102556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1929FDE" w14:textId="77777777" w:rsidR="00BD6D69" w:rsidRPr="000F6198" w:rsidRDefault="00BD6D69" w:rsidP="00CD0B1A">
            <w:pPr>
              <w:jc w:val="both"/>
              <w:rPr>
                <w:rFonts w:ascii="Times New Roman" w:hAnsi="Times New Roman"/>
                <w:szCs w:val="22"/>
              </w:rPr>
            </w:pPr>
          </w:p>
        </w:tc>
      </w:tr>
      <w:tr w:rsidR="00BD6D69" w:rsidRPr="000F6198" w14:paraId="7196E4D1" w14:textId="77777777" w:rsidTr="000F6198">
        <w:trPr>
          <w:trHeight w:val="20"/>
        </w:trPr>
        <w:tc>
          <w:tcPr>
            <w:tcW w:w="239" w:type="pct"/>
            <w:shd w:val="clear" w:color="auto" w:fill="auto"/>
          </w:tcPr>
          <w:p w14:paraId="0648820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8.4.7</w:t>
            </w:r>
          </w:p>
        </w:tc>
        <w:tc>
          <w:tcPr>
            <w:tcW w:w="2073" w:type="pct"/>
            <w:shd w:val="clear" w:color="auto" w:fill="auto"/>
            <w:vAlign w:val="center"/>
          </w:tcPr>
          <w:p w14:paraId="26B1D3E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нууц мэдээллийн аюулгүй байдлыг хангах үйл явц болон шаардлагатай бол тоног төхөөрөмж, хэрэгсэлтэй байна.</w:t>
            </w:r>
          </w:p>
        </w:tc>
        <w:tc>
          <w:tcPr>
            <w:tcW w:w="627" w:type="pct"/>
          </w:tcPr>
          <w:p w14:paraId="4C119EE1" w14:textId="77777777" w:rsidR="00BD6D69" w:rsidRPr="000F6198" w:rsidRDefault="00BD6D69" w:rsidP="00BD6D69">
            <w:pPr>
              <w:jc w:val="both"/>
              <w:rPr>
                <w:rFonts w:ascii="Times New Roman" w:hAnsi="Times New Roman"/>
                <w:szCs w:val="22"/>
              </w:rPr>
            </w:pPr>
          </w:p>
        </w:tc>
        <w:tc>
          <w:tcPr>
            <w:tcW w:w="919" w:type="pct"/>
          </w:tcPr>
          <w:p w14:paraId="74D72042" w14:textId="60D4501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F1B6B69" w14:textId="1F3FFCE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9F465DA"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FF41358" w14:textId="77777777" w:rsidR="00BD6D69" w:rsidRPr="000F6198" w:rsidRDefault="00BD6D69" w:rsidP="00CD0B1A">
            <w:pPr>
              <w:jc w:val="both"/>
              <w:rPr>
                <w:rFonts w:ascii="Times New Roman" w:hAnsi="Times New Roman"/>
                <w:szCs w:val="22"/>
              </w:rPr>
            </w:pPr>
          </w:p>
        </w:tc>
      </w:tr>
      <w:tr w:rsidR="00BD6D69" w:rsidRPr="000F6198" w14:paraId="22596FBB" w14:textId="77777777" w:rsidTr="000F6198">
        <w:trPr>
          <w:trHeight w:val="20"/>
        </w:trPr>
        <w:tc>
          <w:tcPr>
            <w:tcW w:w="239" w:type="pct"/>
            <w:shd w:val="clear" w:color="auto" w:fill="auto"/>
          </w:tcPr>
          <w:p w14:paraId="4935B322" w14:textId="554ECEC1"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8.5</w:t>
            </w:r>
          </w:p>
        </w:tc>
        <w:tc>
          <w:tcPr>
            <w:tcW w:w="2073" w:type="pct"/>
            <w:shd w:val="clear" w:color="auto" w:fill="auto"/>
            <w:vAlign w:val="center"/>
          </w:tcPr>
          <w:p w14:paraId="2C25FA04" w14:textId="35A4FFA9" w:rsidR="00BD6D69" w:rsidRPr="000F6198" w:rsidRDefault="00BD6D69" w:rsidP="00BD6D69">
            <w:pPr>
              <w:jc w:val="both"/>
              <w:rPr>
                <w:rFonts w:ascii="Times New Roman" w:hAnsi="Times New Roman"/>
                <w:szCs w:val="22"/>
              </w:rPr>
            </w:pPr>
            <w:r w:rsidRPr="000F6198">
              <w:rPr>
                <w:rFonts w:ascii="Times New Roman" w:hAnsi="Times New Roman"/>
                <w:b/>
                <w:szCs w:val="22"/>
              </w:rPr>
              <w:t>БАТАЛГААЖУУЛАЛТЫН БАЙГУУЛЛАГА БОЛОН ТҮҮНИЙ ҮЙЛЧЛҮҮЛЭГЧИЙН ХООРОНДЫН МЭДЭЭЛЭЛ СОЛИЛЦОО</w:t>
            </w:r>
          </w:p>
        </w:tc>
        <w:tc>
          <w:tcPr>
            <w:tcW w:w="627" w:type="pct"/>
          </w:tcPr>
          <w:p w14:paraId="47F53D0D" w14:textId="77777777" w:rsidR="00BD6D69" w:rsidRPr="000F6198" w:rsidRDefault="00BD6D69" w:rsidP="00BD6D69">
            <w:pPr>
              <w:jc w:val="both"/>
              <w:rPr>
                <w:rFonts w:ascii="Times New Roman" w:hAnsi="Times New Roman"/>
                <w:szCs w:val="22"/>
              </w:rPr>
            </w:pPr>
          </w:p>
        </w:tc>
        <w:tc>
          <w:tcPr>
            <w:tcW w:w="919" w:type="pct"/>
          </w:tcPr>
          <w:p w14:paraId="2633EE25"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143D3CA"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220B7C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C368358" w14:textId="77777777" w:rsidR="00BD6D69" w:rsidRPr="000F6198" w:rsidRDefault="00BD6D69" w:rsidP="00CD0B1A">
            <w:pPr>
              <w:jc w:val="both"/>
              <w:rPr>
                <w:rFonts w:ascii="Times New Roman" w:hAnsi="Times New Roman"/>
                <w:szCs w:val="22"/>
              </w:rPr>
            </w:pPr>
          </w:p>
        </w:tc>
      </w:tr>
      <w:tr w:rsidR="00BD6D69" w:rsidRPr="000F6198" w14:paraId="6CB42837" w14:textId="77777777" w:rsidTr="000F6198">
        <w:trPr>
          <w:trHeight w:val="20"/>
        </w:trPr>
        <w:tc>
          <w:tcPr>
            <w:tcW w:w="239" w:type="pct"/>
            <w:shd w:val="clear" w:color="auto" w:fill="auto"/>
          </w:tcPr>
          <w:p w14:paraId="5EAD973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8.5.1</w:t>
            </w:r>
          </w:p>
        </w:tc>
        <w:tc>
          <w:tcPr>
            <w:tcW w:w="2073" w:type="pct"/>
            <w:shd w:val="clear" w:color="auto" w:fill="auto"/>
            <w:vAlign w:val="center"/>
          </w:tcPr>
          <w:p w14:paraId="448F3E59"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Баталгаажуулалтын үйл ажиллагаа болон шаардлагын талаарх мэдээлэл</w:t>
            </w:r>
            <w:r w:rsidRPr="000F6198">
              <w:rPr>
                <w:rFonts w:ascii="Times New Roman" w:hAnsi="Times New Roman"/>
                <w:szCs w:val="22"/>
              </w:rPr>
              <w:t xml:space="preserve"> -Баталгаажуулалтын байгууллага нь үйлчлүүлэгчид дараах зүйлийн талаарх мэдээллийг өгөх болон шинэчилнэ. Үүнд: </w:t>
            </w:r>
          </w:p>
          <w:p w14:paraId="4657B19A" w14:textId="670E9FB7" w:rsidR="00BD6D69" w:rsidRPr="000F6198" w:rsidRDefault="00BD6D69" w:rsidP="00022C2B">
            <w:pPr>
              <w:pStyle w:val="ListParagraph"/>
              <w:numPr>
                <w:ilvl w:val="0"/>
                <w:numId w:val="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өргөдөл, анхдагч аудит, магадлах хяналтын аудит болон баталгаажуулалт олгох, татгалзах, хадгалах, баталгаажуулалтын хамрах хүрээг өргөтгөх буюу багасгах, баталгаажуулалтыг шинэчлэх, түдгэлзүүлэх, сэргээх, хүчингүй болгох үйл явцыг багтаасан анхдагч баталгаажуулалт болон байнгын баталгаажуулалтын үйл ажиллагааны дэлгэрэнгүй тайлбар; </w:t>
            </w:r>
          </w:p>
          <w:p w14:paraId="2D452F8C" w14:textId="118642D4" w:rsidR="00BD6D69" w:rsidRPr="000F6198" w:rsidRDefault="00BD6D69" w:rsidP="00022C2B">
            <w:pPr>
              <w:pStyle w:val="ListParagraph"/>
              <w:numPr>
                <w:ilvl w:val="0"/>
                <w:numId w:val="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норматив шаардлага; </w:t>
            </w:r>
          </w:p>
          <w:p w14:paraId="523DD617" w14:textId="6E6E5DC5" w:rsidR="00BD6D69" w:rsidRPr="000F6198" w:rsidRDefault="00BD6D69" w:rsidP="00022C2B">
            <w:pPr>
              <w:pStyle w:val="ListParagraph"/>
              <w:numPr>
                <w:ilvl w:val="0"/>
                <w:numId w:val="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өргөдөл, анхдагч баталгаажуулалт болон байнгын баталгаажуултын төлбөрийн тухай мэдээлэл; </w:t>
            </w:r>
          </w:p>
          <w:p w14:paraId="294B0E18" w14:textId="0480D97B" w:rsidR="00BD6D69" w:rsidRPr="000F6198" w:rsidRDefault="00BD6D69" w:rsidP="00022C2B">
            <w:pPr>
              <w:pStyle w:val="ListParagraph"/>
              <w:numPr>
                <w:ilvl w:val="0"/>
                <w:numId w:val="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байгууллагаас үйлчлүүлэгчид тавих дараах шаардлага: </w:t>
            </w:r>
          </w:p>
          <w:p w14:paraId="3F686B1C" w14:textId="16CA5BBE" w:rsidR="00BD6D69" w:rsidRPr="000F6198" w:rsidRDefault="00BD6D69" w:rsidP="00022C2B">
            <w:pPr>
              <w:pStyle w:val="ListParagraph"/>
              <w:numPr>
                <w:ilvl w:val="1"/>
                <w:numId w:val="10"/>
              </w:numPr>
              <w:ind w:left="73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баталгаажуулалтын шаардлагад нийцэх; </w:t>
            </w:r>
          </w:p>
          <w:p w14:paraId="23E1FA73" w14:textId="02C815B1" w:rsidR="00BD6D69" w:rsidRPr="000F6198" w:rsidRDefault="00BD6D69" w:rsidP="00022C2B">
            <w:pPr>
              <w:pStyle w:val="ListParagraph"/>
              <w:numPr>
                <w:ilvl w:val="1"/>
                <w:numId w:val="10"/>
              </w:numPr>
              <w:ind w:left="734"/>
              <w:jc w:val="both"/>
              <w:rPr>
                <w:rFonts w:ascii="Times New Roman" w:hAnsi="Times New Roman" w:cs="Times New Roman"/>
                <w:sz w:val="20"/>
                <w:szCs w:val="22"/>
              </w:rPr>
            </w:pPr>
            <w:r w:rsidRPr="000F6198">
              <w:rPr>
                <w:rFonts w:ascii="Times New Roman" w:hAnsi="Times New Roman" w:cs="Times New Roman"/>
                <w:sz w:val="20"/>
                <w:szCs w:val="22"/>
              </w:rPr>
              <w:t xml:space="preserve">анхдагч баталгаажуулалт, магадлах хяналт, давтан баталгаажуулалт болон гомдол шийдвэрлэх зорилгоор баримт бичиг, бүх үйл явц, хэсэг, бүртгэл болон ажилтныг шалгах асуудлыг багтаасан аудит гүйцэтгэхэд шаардлагатай бүх арга хэмжээг авах; </w:t>
            </w:r>
          </w:p>
          <w:p w14:paraId="2F51C91F" w14:textId="304E880A" w:rsidR="00BD6D69" w:rsidRPr="000F6198" w:rsidRDefault="00BD6D69" w:rsidP="00022C2B">
            <w:pPr>
              <w:pStyle w:val="ListParagraph"/>
              <w:numPr>
                <w:ilvl w:val="1"/>
                <w:numId w:val="10"/>
              </w:numPr>
              <w:ind w:left="734"/>
              <w:jc w:val="both"/>
              <w:rPr>
                <w:rFonts w:ascii="Times New Roman" w:hAnsi="Times New Roman" w:cs="Times New Roman"/>
                <w:sz w:val="20"/>
                <w:szCs w:val="22"/>
              </w:rPr>
            </w:pPr>
            <w:r w:rsidRPr="000F6198">
              <w:rPr>
                <w:rFonts w:ascii="Times New Roman" w:hAnsi="Times New Roman" w:cs="Times New Roman"/>
                <w:sz w:val="20"/>
                <w:szCs w:val="22"/>
              </w:rPr>
              <w:t xml:space="preserve">боломжтой үед ажиглагчийг (тухайлбал итгэмжлэлийн үнэлгээчин буюу суралцагч аудититорууд) оролцуулах зохицуулалт хийх; </w:t>
            </w:r>
          </w:p>
          <w:p w14:paraId="6EB9A1AF" w14:textId="77777777" w:rsidR="0024790F" w:rsidRPr="000F6198" w:rsidRDefault="00BD6D69" w:rsidP="00022C2B">
            <w:pPr>
              <w:pStyle w:val="ListParagraph"/>
              <w:numPr>
                <w:ilvl w:val="0"/>
                <w:numId w:val="9"/>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баталгаажуулагдсан үйлчлүүлэгчийн эрх, үүрэг түүнчлэн 8.3-т заасан шаардлагад нийцүүлэн аливаа төрлийн харилцаа мэдээлэлд баталгаажуулалтыг эш татаж буй шаардлагыг тайлбарласан баримт бичиг; </w:t>
            </w:r>
          </w:p>
          <w:p w14:paraId="0812B46F" w14:textId="6ACDA82C" w:rsidR="00BD6D69" w:rsidRPr="000F6198" w:rsidRDefault="00BD6D69" w:rsidP="00022C2B">
            <w:pPr>
              <w:pStyle w:val="ListParagraph"/>
              <w:numPr>
                <w:ilvl w:val="0"/>
                <w:numId w:val="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гомдол болон маргааныг барагдуулах үйл явцын талаарх мэдээлэл.</w:t>
            </w:r>
          </w:p>
        </w:tc>
        <w:tc>
          <w:tcPr>
            <w:tcW w:w="627" w:type="pct"/>
          </w:tcPr>
          <w:p w14:paraId="11056FED" w14:textId="77777777" w:rsidR="00BD6D69" w:rsidRPr="000F6198" w:rsidRDefault="00BD6D69" w:rsidP="00BD6D69">
            <w:pPr>
              <w:jc w:val="both"/>
              <w:rPr>
                <w:rFonts w:ascii="Times New Roman" w:hAnsi="Times New Roman"/>
                <w:szCs w:val="22"/>
              </w:rPr>
            </w:pPr>
          </w:p>
        </w:tc>
        <w:tc>
          <w:tcPr>
            <w:tcW w:w="919" w:type="pct"/>
          </w:tcPr>
          <w:p w14:paraId="65B413EB" w14:textId="2F0FED0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0A0AF4F" w14:textId="6D15503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F72514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FA3DF24" w14:textId="77777777" w:rsidR="00BD6D69" w:rsidRPr="000F6198" w:rsidRDefault="00BD6D69" w:rsidP="00CD0B1A">
            <w:pPr>
              <w:jc w:val="both"/>
              <w:rPr>
                <w:rFonts w:ascii="Times New Roman" w:hAnsi="Times New Roman"/>
                <w:szCs w:val="22"/>
              </w:rPr>
            </w:pPr>
          </w:p>
        </w:tc>
      </w:tr>
      <w:tr w:rsidR="00BD6D69" w:rsidRPr="000F6198" w14:paraId="19565CB8" w14:textId="77777777" w:rsidTr="000F6198">
        <w:trPr>
          <w:trHeight w:val="20"/>
        </w:trPr>
        <w:tc>
          <w:tcPr>
            <w:tcW w:w="239" w:type="pct"/>
            <w:shd w:val="clear" w:color="auto" w:fill="auto"/>
          </w:tcPr>
          <w:p w14:paraId="36A6878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8.5.2</w:t>
            </w:r>
          </w:p>
        </w:tc>
        <w:tc>
          <w:tcPr>
            <w:tcW w:w="2073" w:type="pct"/>
            <w:shd w:val="clear" w:color="auto" w:fill="auto"/>
            <w:vAlign w:val="center"/>
          </w:tcPr>
          <w:p w14:paraId="2DA986E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байгууллагын өөрчлөлтийн талаарх мэдэгдэл Баталгаажуулалтын байгууллага нь баталгаажуулалтын шаардлагад оруулсан аливаа өөрчлөлтийн талаарх мэдэгдлийг баталгаажуулсан үйлчлүүлэгчдэд өгнө. Баталгаажуулалтын байгууллага нь баталгаажуулагдсан үйлчлүүлэгч бүрийг шинэ шаардлагад нийцэж буй эсэхийг шалгана.</w:t>
            </w:r>
          </w:p>
        </w:tc>
        <w:tc>
          <w:tcPr>
            <w:tcW w:w="627" w:type="pct"/>
          </w:tcPr>
          <w:p w14:paraId="588BB298" w14:textId="77777777" w:rsidR="00BD6D69" w:rsidRPr="000F6198" w:rsidRDefault="00BD6D69" w:rsidP="00BD6D69">
            <w:pPr>
              <w:jc w:val="both"/>
              <w:rPr>
                <w:rFonts w:ascii="Times New Roman" w:hAnsi="Times New Roman"/>
                <w:szCs w:val="22"/>
              </w:rPr>
            </w:pPr>
          </w:p>
        </w:tc>
        <w:tc>
          <w:tcPr>
            <w:tcW w:w="919" w:type="pct"/>
          </w:tcPr>
          <w:p w14:paraId="1849F7FB" w14:textId="18A3A20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BA83ADB" w14:textId="486CFD9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FE6CA9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3F6ACF7" w14:textId="77777777" w:rsidR="00BD6D69" w:rsidRPr="000F6198" w:rsidRDefault="00BD6D69" w:rsidP="00CD0B1A">
            <w:pPr>
              <w:jc w:val="both"/>
              <w:rPr>
                <w:rFonts w:ascii="Times New Roman" w:hAnsi="Times New Roman"/>
                <w:szCs w:val="22"/>
              </w:rPr>
            </w:pPr>
          </w:p>
        </w:tc>
      </w:tr>
      <w:tr w:rsidR="00BD6D69" w:rsidRPr="000F6198" w14:paraId="1CAEAE9E" w14:textId="77777777" w:rsidTr="000F6198">
        <w:trPr>
          <w:trHeight w:val="20"/>
        </w:trPr>
        <w:tc>
          <w:tcPr>
            <w:tcW w:w="239" w:type="pct"/>
            <w:shd w:val="clear" w:color="auto" w:fill="auto"/>
          </w:tcPr>
          <w:p w14:paraId="00B233F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8.5.3</w:t>
            </w:r>
          </w:p>
        </w:tc>
        <w:tc>
          <w:tcPr>
            <w:tcW w:w="2073" w:type="pct"/>
            <w:shd w:val="clear" w:color="auto" w:fill="auto"/>
            <w:vAlign w:val="center"/>
          </w:tcPr>
          <w:p w14:paraId="4F80826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Баталгаажуулагдсан үйлчлүүлэгчийн өөрчлөлтийн талаарх мэдэгдэл Баталгаажуулалтын байгууллага нь баталгаажуулагдсан үйлчлүүлэгчийг баталгаажуулалтад ашиглаж буй стандартын шаардлагыг байнга хангахын тулд менежментийн тогтолцооны чадавхад нөлөөлж болох асуудлын талаар баталгаажуулалтын байгууллагад цаг алдалгүй мэдэгдэж байх хуулийн хүчин төгөлдөр арга хэмжээтэй байна. Үүнд тухайлбал дараах асуудлын өөрчлөлтийн талаар мэдэгдэнэ: </w:t>
            </w:r>
          </w:p>
          <w:p w14:paraId="1017133E" w14:textId="7362E337" w:rsidR="00BD6D69" w:rsidRPr="000F6198" w:rsidRDefault="00BD6D69" w:rsidP="00022C2B">
            <w:pPr>
              <w:pStyle w:val="ListParagraph"/>
              <w:numPr>
                <w:ilvl w:val="0"/>
                <w:numId w:val="1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хуулийн, худалдааны, зохион байгуулалтын хүчинтэй байдал буюу эзэмшил; </w:t>
            </w:r>
          </w:p>
          <w:p w14:paraId="6049F974" w14:textId="3D6D616A" w:rsidR="00BD6D69" w:rsidRPr="000F6198" w:rsidRDefault="00BD6D69" w:rsidP="00022C2B">
            <w:pPr>
              <w:pStyle w:val="ListParagraph"/>
              <w:numPr>
                <w:ilvl w:val="0"/>
                <w:numId w:val="1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зохион байгуулалт болон удирдлага (тухайлбал, гол удирдлага, шийдвэр гаргагч буюу техникийн ажилтан); </w:t>
            </w:r>
          </w:p>
          <w:p w14:paraId="10F3BF5E" w14:textId="033D0C28" w:rsidR="00BD6D69" w:rsidRPr="000F6198" w:rsidRDefault="00BD6D69" w:rsidP="00022C2B">
            <w:pPr>
              <w:pStyle w:val="ListParagraph"/>
              <w:numPr>
                <w:ilvl w:val="0"/>
                <w:numId w:val="1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холбоо барих хаяг, байршил;</w:t>
            </w:r>
          </w:p>
          <w:p w14:paraId="065E6275" w14:textId="77777777" w:rsidR="0024790F" w:rsidRPr="000F6198" w:rsidRDefault="00BD6D69" w:rsidP="00022C2B">
            <w:pPr>
              <w:pStyle w:val="ListParagraph"/>
              <w:numPr>
                <w:ilvl w:val="0"/>
                <w:numId w:val="11"/>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баталгаажуулагдсан менежментийн тогтолцоонд хамрагдах үйл ажиллагааны хамрах хүрээ; </w:t>
            </w:r>
          </w:p>
          <w:p w14:paraId="7539E140" w14:textId="77777777" w:rsidR="0024790F" w:rsidRPr="000F6198" w:rsidRDefault="00BD6D69" w:rsidP="00022C2B">
            <w:pPr>
              <w:pStyle w:val="ListParagraph"/>
              <w:numPr>
                <w:ilvl w:val="0"/>
                <w:numId w:val="11"/>
              </w:numPr>
              <w:ind w:left="309" w:hanging="284"/>
              <w:jc w:val="both"/>
              <w:rPr>
                <w:rFonts w:ascii="Times New Roman" w:hAnsi="Times New Roman" w:cs="Times New Roman"/>
                <w:sz w:val="20"/>
                <w:szCs w:val="22"/>
                <w:rtl/>
              </w:rPr>
            </w:pPr>
            <w:r w:rsidRPr="000F6198">
              <w:rPr>
                <w:rFonts w:ascii="Times New Roman" w:hAnsi="Times New Roman" w:cs="Times New Roman"/>
                <w:sz w:val="20"/>
                <w:szCs w:val="22"/>
              </w:rPr>
              <w:t>менежментийн тогтолцоо болон үйл явцад орсон гол өөрчлөлтүүд.</w:t>
            </w:r>
          </w:p>
          <w:p w14:paraId="35E83BF5" w14:textId="32189C88" w:rsidR="00BD6D69" w:rsidRPr="000F6198" w:rsidRDefault="00BD6D69" w:rsidP="0024790F">
            <w:pPr>
              <w:ind w:left="25"/>
              <w:jc w:val="both"/>
              <w:rPr>
                <w:rFonts w:ascii="Times New Roman" w:hAnsi="Times New Roman"/>
                <w:szCs w:val="22"/>
              </w:rPr>
            </w:pPr>
            <w:r w:rsidRPr="000F6198">
              <w:rPr>
                <w:rFonts w:ascii="Times New Roman" w:hAnsi="Times New Roman"/>
                <w:szCs w:val="22"/>
              </w:rPr>
              <w:t>Баталгаажуулалтын байгууллага нь эдгээр өөрчлөлтийн дагуу зохих арга хэмжээ авна.</w:t>
            </w:r>
          </w:p>
        </w:tc>
        <w:tc>
          <w:tcPr>
            <w:tcW w:w="627" w:type="pct"/>
          </w:tcPr>
          <w:p w14:paraId="3918D7F0" w14:textId="77777777" w:rsidR="00BD6D69" w:rsidRPr="000F6198" w:rsidRDefault="00BD6D69" w:rsidP="00BD6D69">
            <w:pPr>
              <w:jc w:val="both"/>
              <w:rPr>
                <w:rFonts w:ascii="Times New Roman" w:hAnsi="Times New Roman"/>
                <w:szCs w:val="22"/>
              </w:rPr>
            </w:pPr>
          </w:p>
        </w:tc>
        <w:tc>
          <w:tcPr>
            <w:tcW w:w="919" w:type="pct"/>
          </w:tcPr>
          <w:p w14:paraId="6C30D340" w14:textId="024F591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950EF83" w14:textId="68BB1566"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1012F5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581B94E" w14:textId="77777777" w:rsidR="00BD6D69" w:rsidRPr="000F6198" w:rsidRDefault="00BD6D69" w:rsidP="00CD0B1A">
            <w:pPr>
              <w:jc w:val="both"/>
              <w:rPr>
                <w:rFonts w:ascii="Times New Roman" w:hAnsi="Times New Roman"/>
                <w:szCs w:val="22"/>
              </w:rPr>
            </w:pPr>
          </w:p>
        </w:tc>
      </w:tr>
      <w:tr w:rsidR="00BD6D69" w:rsidRPr="000F6198" w14:paraId="694D507C" w14:textId="77777777" w:rsidTr="000F6198">
        <w:trPr>
          <w:trHeight w:val="20"/>
        </w:trPr>
        <w:tc>
          <w:tcPr>
            <w:tcW w:w="239" w:type="pct"/>
            <w:shd w:val="clear" w:color="auto" w:fill="auto"/>
          </w:tcPr>
          <w:p w14:paraId="5EBFA78F" w14:textId="1E3BDDC6" w:rsidR="00BD6D69" w:rsidRPr="000F6198" w:rsidRDefault="00BD6D69" w:rsidP="000F6198">
            <w:pPr>
              <w:ind w:left="-15" w:right="-109"/>
              <w:rPr>
                <w:rFonts w:ascii="Times New Roman" w:hAnsi="Times New Roman"/>
                <w:b/>
                <w:szCs w:val="22"/>
                <w:lang w:val="mn-MN"/>
              </w:rPr>
            </w:pPr>
            <w:r w:rsidRPr="000F6198">
              <w:rPr>
                <w:rFonts w:ascii="Times New Roman" w:hAnsi="Times New Roman"/>
                <w:b/>
                <w:szCs w:val="22"/>
                <w:rtl/>
              </w:rPr>
              <w:lastRenderedPageBreak/>
              <w:t xml:space="preserve"> </w:t>
            </w:r>
            <w:r w:rsidRPr="000F6198">
              <w:rPr>
                <w:rFonts w:ascii="Times New Roman" w:hAnsi="Times New Roman"/>
                <w:b/>
                <w:szCs w:val="22"/>
                <w:lang w:val="mn-MN"/>
              </w:rPr>
              <w:t>9</w:t>
            </w:r>
          </w:p>
        </w:tc>
        <w:tc>
          <w:tcPr>
            <w:tcW w:w="2073" w:type="pct"/>
            <w:shd w:val="clear" w:color="auto" w:fill="auto"/>
            <w:vAlign w:val="center"/>
          </w:tcPr>
          <w:p w14:paraId="798C019F" w14:textId="44349695" w:rsidR="00BD6D69" w:rsidRPr="000F6198" w:rsidRDefault="0024790F" w:rsidP="00BD6D69">
            <w:pPr>
              <w:jc w:val="both"/>
              <w:rPr>
                <w:rFonts w:ascii="Times New Roman" w:hAnsi="Times New Roman"/>
                <w:b/>
                <w:szCs w:val="22"/>
                <w:lang w:val="mn-MN"/>
              </w:rPr>
            </w:pPr>
            <w:r w:rsidRPr="000F6198">
              <w:rPr>
                <w:rFonts w:ascii="Times New Roman" w:hAnsi="Times New Roman"/>
                <w:b/>
                <w:szCs w:val="22"/>
                <w:lang w:val="mn-MN"/>
              </w:rPr>
              <w:t>ҮЙЛ ЯВЦЫН ШААРДЛАГА</w:t>
            </w:r>
          </w:p>
        </w:tc>
        <w:tc>
          <w:tcPr>
            <w:tcW w:w="627" w:type="pct"/>
          </w:tcPr>
          <w:p w14:paraId="0B272774" w14:textId="77777777" w:rsidR="00BD6D69" w:rsidRPr="000F6198" w:rsidRDefault="00BD6D69" w:rsidP="00BD6D69">
            <w:pPr>
              <w:jc w:val="both"/>
              <w:rPr>
                <w:rFonts w:ascii="Times New Roman" w:hAnsi="Times New Roman"/>
                <w:szCs w:val="22"/>
              </w:rPr>
            </w:pPr>
          </w:p>
        </w:tc>
        <w:tc>
          <w:tcPr>
            <w:tcW w:w="919" w:type="pct"/>
          </w:tcPr>
          <w:p w14:paraId="782135D3"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D1AD1B2"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8EB5ED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8A1913A" w14:textId="77777777" w:rsidR="00BD6D69" w:rsidRPr="000F6198" w:rsidRDefault="00BD6D69" w:rsidP="00CD0B1A">
            <w:pPr>
              <w:jc w:val="both"/>
              <w:rPr>
                <w:rFonts w:ascii="Times New Roman" w:hAnsi="Times New Roman"/>
                <w:szCs w:val="22"/>
              </w:rPr>
            </w:pPr>
          </w:p>
        </w:tc>
      </w:tr>
      <w:tr w:rsidR="00BD6D69" w:rsidRPr="000F6198" w14:paraId="09944494" w14:textId="77777777" w:rsidTr="000F6198">
        <w:trPr>
          <w:trHeight w:val="20"/>
        </w:trPr>
        <w:tc>
          <w:tcPr>
            <w:tcW w:w="239" w:type="pct"/>
            <w:shd w:val="clear" w:color="auto" w:fill="auto"/>
          </w:tcPr>
          <w:p w14:paraId="66252176" w14:textId="42DBA79E"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9.1</w:t>
            </w:r>
          </w:p>
        </w:tc>
        <w:tc>
          <w:tcPr>
            <w:tcW w:w="2073" w:type="pct"/>
            <w:shd w:val="clear" w:color="auto" w:fill="auto"/>
            <w:vAlign w:val="center"/>
          </w:tcPr>
          <w:p w14:paraId="3981A3AE" w14:textId="0C8C73F0" w:rsidR="00BD6D69" w:rsidRPr="000F6198" w:rsidRDefault="00BD6D69" w:rsidP="00BD6D69">
            <w:pPr>
              <w:jc w:val="both"/>
              <w:rPr>
                <w:rFonts w:ascii="Times New Roman" w:hAnsi="Times New Roman"/>
                <w:b/>
                <w:szCs w:val="22"/>
                <w:lang w:val="mn-MN"/>
              </w:rPr>
            </w:pPr>
            <w:r w:rsidRPr="000F6198">
              <w:rPr>
                <w:rFonts w:ascii="Times New Roman" w:hAnsi="Times New Roman"/>
                <w:b/>
                <w:szCs w:val="22"/>
                <w:lang w:val="mn-MN"/>
              </w:rPr>
              <w:t>БАТАЛГААЖУУЛАЛТЫН ӨМНӨХ ҮЙЛ АЖИЛЛАГАА</w:t>
            </w:r>
          </w:p>
        </w:tc>
        <w:tc>
          <w:tcPr>
            <w:tcW w:w="627" w:type="pct"/>
          </w:tcPr>
          <w:p w14:paraId="3D710EB2" w14:textId="77777777" w:rsidR="00BD6D69" w:rsidRPr="000F6198" w:rsidRDefault="00BD6D69" w:rsidP="00BD6D69">
            <w:pPr>
              <w:jc w:val="both"/>
              <w:rPr>
                <w:rFonts w:ascii="Times New Roman" w:hAnsi="Times New Roman"/>
                <w:szCs w:val="22"/>
              </w:rPr>
            </w:pPr>
          </w:p>
        </w:tc>
        <w:tc>
          <w:tcPr>
            <w:tcW w:w="919" w:type="pct"/>
          </w:tcPr>
          <w:p w14:paraId="354D9D41"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D96913D"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44ECE1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E443439" w14:textId="77777777" w:rsidR="00BD6D69" w:rsidRPr="000F6198" w:rsidRDefault="00BD6D69" w:rsidP="00CD0B1A">
            <w:pPr>
              <w:jc w:val="both"/>
              <w:rPr>
                <w:rFonts w:ascii="Times New Roman" w:hAnsi="Times New Roman"/>
                <w:szCs w:val="22"/>
              </w:rPr>
            </w:pPr>
          </w:p>
        </w:tc>
      </w:tr>
      <w:tr w:rsidR="00BD6D69" w:rsidRPr="000F6198" w14:paraId="4C5A1367" w14:textId="77777777" w:rsidTr="000F6198">
        <w:trPr>
          <w:trHeight w:val="20"/>
        </w:trPr>
        <w:tc>
          <w:tcPr>
            <w:tcW w:w="239" w:type="pct"/>
            <w:shd w:val="clear" w:color="auto" w:fill="auto"/>
          </w:tcPr>
          <w:p w14:paraId="00159DB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9.1.1</w:t>
            </w:r>
          </w:p>
        </w:tc>
        <w:tc>
          <w:tcPr>
            <w:tcW w:w="2073" w:type="pct"/>
            <w:shd w:val="clear" w:color="auto" w:fill="auto"/>
          </w:tcPr>
          <w:p w14:paraId="58507CCD"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Өргөдөл</w:t>
            </w:r>
            <w:r w:rsidRPr="000F6198">
              <w:rPr>
                <w:rFonts w:ascii="Times New Roman" w:hAnsi="Times New Roman"/>
                <w:szCs w:val="22"/>
              </w:rPr>
              <w:t xml:space="preserve"> </w:t>
            </w:r>
          </w:p>
          <w:p w14:paraId="22D09FF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өргөдөл гаргагч байгууллагын эрх бүхий төлөөллөөс дараах зүйлийг тогтооход хэрэгцээтэй мэдээллийг шаардана. Үүнд: </w:t>
            </w:r>
          </w:p>
          <w:p w14:paraId="38957F87" w14:textId="6C5EA115" w:rsidR="00BD6D69" w:rsidRPr="000F6198" w:rsidRDefault="00BD6D69" w:rsidP="00022C2B">
            <w:pPr>
              <w:pStyle w:val="ListParagraph"/>
              <w:numPr>
                <w:ilvl w:val="0"/>
                <w:numId w:val="1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шаардагдах хамрах хүрээ; </w:t>
            </w:r>
          </w:p>
          <w:p w14:paraId="5A4A2BBE" w14:textId="1A0C403A" w:rsidR="00BD6D69" w:rsidRPr="000F6198" w:rsidRDefault="00BD6D69" w:rsidP="00022C2B">
            <w:pPr>
              <w:pStyle w:val="ListParagraph"/>
              <w:numPr>
                <w:ilvl w:val="0"/>
                <w:numId w:val="1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тодорхой схемийн шаардлагын дагуу өргөдөл гаргагч байгууллагын дэлгэрэнгүй танилцуулга, үүнд нэр, байрлалын хаяг, үйл явц болон үйл ажиллагаа, хүн болон техникийн нөөц, чиг үүрэг, харилцаа болон аливаа холбогдох хууль ёсны үүрэг; </w:t>
            </w:r>
          </w:p>
          <w:p w14:paraId="6A7CFFB9" w14:textId="40C6E943" w:rsidR="00BD6D69" w:rsidRPr="000F6198" w:rsidRDefault="00BD6D69" w:rsidP="00022C2B">
            <w:pPr>
              <w:pStyle w:val="ListParagraph"/>
              <w:numPr>
                <w:ilvl w:val="0"/>
                <w:numId w:val="1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шаардлагыг хангахад нөлөөлж болох байгууллагын ашиглаж буй гаднаас гүйцэтгүүлэх үйл явцын тодорхойлолт; </w:t>
            </w:r>
          </w:p>
          <w:p w14:paraId="22089136" w14:textId="77777777" w:rsidR="0024790F" w:rsidRPr="000F6198" w:rsidRDefault="00BD6D69" w:rsidP="00022C2B">
            <w:pPr>
              <w:pStyle w:val="ListParagraph"/>
              <w:numPr>
                <w:ilvl w:val="0"/>
                <w:numId w:val="12"/>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өргөдөл гаргагч байгууллагын баталгаажуулалтанд шаардлагатай стандарт буюу бусад шаардлага; </w:t>
            </w:r>
          </w:p>
          <w:p w14:paraId="2644222B" w14:textId="1187CE78" w:rsidR="00BD6D69" w:rsidRPr="000F6198" w:rsidRDefault="00BD6D69" w:rsidP="00022C2B">
            <w:pPr>
              <w:pStyle w:val="ListParagraph"/>
              <w:numPr>
                <w:ilvl w:val="0"/>
                <w:numId w:val="1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баталгажуулах менежментийн тогтолцоонд холбогдолтой зөвлөгөө авсан эсэх болон хэрэв авсан бол хаанаас авсан тухай.</w:t>
            </w:r>
          </w:p>
        </w:tc>
        <w:tc>
          <w:tcPr>
            <w:tcW w:w="627" w:type="pct"/>
          </w:tcPr>
          <w:p w14:paraId="38708D8A" w14:textId="77777777" w:rsidR="00BD6D69" w:rsidRPr="000F6198" w:rsidRDefault="00BD6D69" w:rsidP="00BD6D69">
            <w:pPr>
              <w:jc w:val="both"/>
              <w:rPr>
                <w:rFonts w:ascii="Times New Roman" w:hAnsi="Times New Roman"/>
                <w:szCs w:val="22"/>
              </w:rPr>
            </w:pPr>
          </w:p>
        </w:tc>
        <w:tc>
          <w:tcPr>
            <w:tcW w:w="919" w:type="pct"/>
          </w:tcPr>
          <w:p w14:paraId="33F7F0A5" w14:textId="220517D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EDF926E" w14:textId="1E33600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201526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7C2844C" w14:textId="77777777" w:rsidR="00BD6D69" w:rsidRPr="000F6198" w:rsidRDefault="00BD6D69" w:rsidP="00CD0B1A">
            <w:pPr>
              <w:jc w:val="both"/>
              <w:rPr>
                <w:rFonts w:ascii="Times New Roman" w:hAnsi="Times New Roman"/>
                <w:szCs w:val="22"/>
              </w:rPr>
            </w:pPr>
          </w:p>
        </w:tc>
      </w:tr>
      <w:tr w:rsidR="00BD6D69" w:rsidRPr="000F6198" w14:paraId="2082E2D2" w14:textId="77777777" w:rsidTr="000F6198">
        <w:trPr>
          <w:trHeight w:val="20"/>
        </w:trPr>
        <w:tc>
          <w:tcPr>
            <w:tcW w:w="239" w:type="pct"/>
            <w:shd w:val="clear" w:color="auto" w:fill="auto"/>
          </w:tcPr>
          <w:p w14:paraId="767884C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9.1.2</w:t>
            </w:r>
          </w:p>
        </w:tc>
        <w:tc>
          <w:tcPr>
            <w:tcW w:w="2073" w:type="pct"/>
            <w:shd w:val="clear" w:color="auto" w:fill="auto"/>
          </w:tcPr>
          <w:p w14:paraId="088AD423"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Өргөдлийн дүн шинжилгээ</w:t>
            </w:r>
          </w:p>
        </w:tc>
        <w:tc>
          <w:tcPr>
            <w:tcW w:w="627" w:type="pct"/>
          </w:tcPr>
          <w:p w14:paraId="0ABCAF53" w14:textId="77777777" w:rsidR="00BD6D69" w:rsidRPr="000F6198" w:rsidRDefault="00BD6D69" w:rsidP="00BD6D69">
            <w:pPr>
              <w:jc w:val="both"/>
              <w:rPr>
                <w:rFonts w:ascii="Times New Roman" w:hAnsi="Times New Roman"/>
                <w:szCs w:val="22"/>
              </w:rPr>
            </w:pPr>
          </w:p>
        </w:tc>
        <w:tc>
          <w:tcPr>
            <w:tcW w:w="919" w:type="pct"/>
          </w:tcPr>
          <w:p w14:paraId="7114F427" w14:textId="50F2B95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0F8F058" w14:textId="49D7A65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929518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12AC2E0" w14:textId="77777777" w:rsidR="00BD6D69" w:rsidRPr="000F6198" w:rsidRDefault="00BD6D69" w:rsidP="00CD0B1A">
            <w:pPr>
              <w:jc w:val="both"/>
              <w:rPr>
                <w:rFonts w:ascii="Times New Roman" w:hAnsi="Times New Roman"/>
                <w:szCs w:val="22"/>
              </w:rPr>
            </w:pPr>
          </w:p>
        </w:tc>
      </w:tr>
      <w:tr w:rsidR="00BD6D69" w:rsidRPr="000F6198" w14:paraId="58EE0DF5" w14:textId="77777777" w:rsidTr="000F6198">
        <w:trPr>
          <w:trHeight w:val="20"/>
        </w:trPr>
        <w:tc>
          <w:tcPr>
            <w:tcW w:w="239" w:type="pct"/>
            <w:shd w:val="clear" w:color="auto" w:fill="auto"/>
          </w:tcPr>
          <w:p w14:paraId="5299A72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9.1.2.1</w:t>
            </w:r>
          </w:p>
        </w:tc>
        <w:tc>
          <w:tcPr>
            <w:tcW w:w="2073" w:type="pct"/>
            <w:shd w:val="clear" w:color="auto" w:fill="auto"/>
          </w:tcPr>
          <w:p w14:paraId="6BAFA5C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баталгаажуулалтын өргөдөл болон нэмэлт мэдээлэлд дараах зорилгоор дүн шинжилгээ хийнэ. Үүнд: </w:t>
            </w:r>
          </w:p>
          <w:p w14:paraId="4C782FEB" w14:textId="75EAB582" w:rsidR="00BD6D69" w:rsidRPr="000F6198" w:rsidRDefault="00BD6D69" w:rsidP="00022C2B">
            <w:pPr>
              <w:pStyle w:val="ListParagraph"/>
              <w:numPr>
                <w:ilvl w:val="0"/>
                <w:numId w:val="13"/>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өргөдөл гаргагч байгууллага болон түүний менежментийн тогтолцооны талаарх мэдээлэл нь аудитын хөтөлбөрийг (9.1.3-ыг үзэх) боловсруулахад хангалттай эсэх; </w:t>
            </w:r>
          </w:p>
          <w:p w14:paraId="39D315D3" w14:textId="7196722B" w:rsidR="00BD6D69" w:rsidRPr="000F6198" w:rsidRDefault="00BD6D69" w:rsidP="00022C2B">
            <w:pPr>
              <w:pStyle w:val="ListParagraph"/>
              <w:numPr>
                <w:ilvl w:val="0"/>
                <w:numId w:val="13"/>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байгууллага болон өргөдөл гаргагч байгууллагын хооронд ойлголтын аливаа илэрхий зөрүүг шийдвэрлэсэн эсэх; </w:t>
            </w:r>
          </w:p>
          <w:p w14:paraId="48D1BE31" w14:textId="77777777" w:rsidR="0024790F" w:rsidRPr="000F6198" w:rsidRDefault="00BD6D69" w:rsidP="00022C2B">
            <w:pPr>
              <w:pStyle w:val="ListParagraph"/>
              <w:numPr>
                <w:ilvl w:val="0"/>
                <w:numId w:val="13"/>
              </w:numPr>
              <w:ind w:left="309" w:hanging="309"/>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баталгаажуулалтын байгууллага нь баталгаажуулалтын үйл ажиллагаааг гүйцэтгэх чадавх болон боломжтой эсэх; </w:t>
            </w:r>
          </w:p>
          <w:p w14:paraId="7BD26E43" w14:textId="4254C336" w:rsidR="00BD6D69" w:rsidRPr="000F6198" w:rsidRDefault="00BD6D69" w:rsidP="00022C2B">
            <w:pPr>
              <w:pStyle w:val="ListParagraph"/>
              <w:numPr>
                <w:ilvl w:val="0"/>
                <w:numId w:val="13"/>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баталгаажуулалтын шаардлагатай хамрах хүрээ, өргөдөл гаргагч байгууллагын үйл ажиллагааны байрлал, аудитыг бүрэн гүйцэтгэхэд шаардагдах хугацаа, баталгаажуулалтын үйл ажиллагаанд нөлөөлөх аливаа бусад асуудлыг (хэл, аюулгүй байдлын нөхцөл, шударга байдалд нөлөөлөх аюул гэх мэт) авч үзсэн эсэх;</w:t>
            </w:r>
          </w:p>
        </w:tc>
        <w:tc>
          <w:tcPr>
            <w:tcW w:w="627" w:type="pct"/>
          </w:tcPr>
          <w:p w14:paraId="7A8093C7" w14:textId="77777777" w:rsidR="00BD6D69" w:rsidRPr="000F6198" w:rsidRDefault="00BD6D69" w:rsidP="00BD6D69">
            <w:pPr>
              <w:jc w:val="both"/>
              <w:rPr>
                <w:rFonts w:ascii="Times New Roman" w:hAnsi="Times New Roman"/>
                <w:szCs w:val="22"/>
              </w:rPr>
            </w:pPr>
          </w:p>
        </w:tc>
        <w:tc>
          <w:tcPr>
            <w:tcW w:w="919" w:type="pct"/>
          </w:tcPr>
          <w:p w14:paraId="06092ED3" w14:textId="039EB48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2DCF9CC" w14:textId="4BE75DE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267F1E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8B73EB8" w14:textId="77777777" w:rsidR="00BD6D69" w:rsidRPr="000F6198" w:rsidRDefault="00BD6D69" w:rsidP="00CD0B1A">
            <w:pPr>
              <w:jc w:val="both"/>
              <w:rPr>
                <w:rFonts w:ascii="Times New Roman" w:hAnsi="Times New Roman"/>
                <w:szCs w:val="22"/>
              </w:rPr>
            </w:pPr>
          </w:p>
        </w:tc>
      </w:tr>
      <w:tr w:rsidR="00BD6D69" w:rsidRPr="000F6198" w14:paraId="4674942D" w14:textId="77777777" w:rsidTr="000F6198">
        <w:trPr>
          <w:trHeight w:val="20"/>
        </w:trPr>
        <w:tc>
          <w:tcPr>
            <w:tcW w:w="239" w:type="pct"/>
            <w:shd w:val="clear" w:color="auto" w:fill="auto"/>
          </w:tcPr>
          <w:p w14:paraId="219BB74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9.1.2.2</w:t>
            </w:r>
          </w:p>
        </w:tc>
        <w:tc>
          <w:tcPr>
            <w:tcW w:w="2073" w:type="pct"/>
            <w:shd w:val="clear" w:color="auto" w:fill="auto"/>
          </w:tcPr>
          <w:p w14:paraId="6DD2412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өргөдөлд дүн шинжилгээ хийсний дараа баталгаажуулалтын өргөдлийг хүлээн авах буюу буцаана. Баталгаажуулалтын байгууллага нь өргөдлийн дүн шинжилгээний үр дүнгийн дагуу баталгаажуулалтын өргөдлийг </w:t>
            </w:r>
            <w:r w:rsidRPr="000F6198">
              <w:rPr>
                <w:rFonts w:ascii="Times New Roman" w:hAnsi="Times New Roman"/>
                <w:szCs w:val="22"/>
              </w:rPr>
              <w:lastRenderedPageBreak/>
              <w:t>буцаахдаа өргөдлийг буцаааж буй шалтгааныг баримтжуулах болон үйлчлүүлэгчид тодорхой байлгана.</w:t>
            </w:r>
          </w:p>
        </w:tc>
        <w:tc>
          <w:tcPr>
            <w:tcW w:w="627" w:type="pct"/>
          </w:tcPr>
          <w:p w14:paraId="1D4ECF25" w14:textId="77777777" w:rsidR="00BD6D69" w:rsidRPr="000F6198" w:rsidRDefault="00BD6D69" w:rsidP="00BD6D69">
            <w:pPr>
              <w:jc w:val="both"/>
              <w:rPr>
                <w:rFonts w:ascii="Times New Roman" w:hAnsi="Times New Roman"/>
                <w:b/>
                <w:szCs w:val="22"/>
              </w:rPr>
            </w:pPr>
          </w:p>
        </w:tc>
        <w:tc>
          <w:tcPr>
            <w:tcW w:w="919" w:type="pct"/>
          </w:tcPr>
          <w:p w14:paraId="62D65EEE" w14:textId="31B23959" w:rsidR="00BD6D69" w:rsidRPr="000F6198" w:rsidRDefault="00BD6D69" w:rsidP="00BD6D69">
            <w:pPr>
              <w:jc w:val="both"/>
              <w:rPr>
                <w:rFonts w:ascii="Times New Roman" w:hAnsi="Times New Roman"/>
                <w:b/>
                <w:szCs w:val="22"/>
              </w:rPr>
            </w:pPr>
          </w:p>
        </w:tc>
        <w:tc>
          <w:tcPr>
            <w:tcW w:w="145" w:type="pct"/>
            <w:shd w:val="clear" w:color="auto" w:fill="E7E6E6" w:themeFill="background2"/>
          </w:tcPr>
          <w:p w14:paraId="36198D3E" w14:textId="2955FCF7" w:rsidR="00BD6D69" w:rsidRPr="000F6198" w:rsidRDefault="00BD6D69" w:rsidP="00CD0B1A">
            <w:pPr>
              <w:jc w:val="both"/>
              <w:rPr>
                <w:rFonts w:ascii="Times New Roman" w:hAnsi="Times New Roman"/>
                <w:b/>
                <w:szCs w:val="22"/>
              </w:rPr>
            </w:pPr>
          </w:p>
        </w:tc>
        <w:tc>
          <w:tcPr>
            <w:tcW w:w="145" w:type="pct"/>
            <w:shd w:val="clear" w:color="auto" w:fill="E7E6E6" w:themeFill="background2"/>
          </w:tcPr>
          <w:p w14:paraId="0D4C5FEA" w14:textId="77777777" w:rsidR="00BD6D69" w:rsidRPr="000F6198" w:rsidRDefault="00BD6D69" w:rsidP="00CD0B1A">
            <w:pPr>
              <w:jc w:val="both"/>
              <w:rPr>
                <w:rFonts w:ascii="Times New Roman" w:hAnsi="Times New Roman"/>
                <w:b/>
                <w:szCs w:val="22"/>
              </w:rPr>
            </w:pPr>
          </w:p>
        </w:tc>
        <w:tc>
          <w:tcPr>
            <w:tcW w:w="852" w:type="pct"/>
            <w:shd w:val="clear" w:color="auto" w:fill="E7E6E6" w:themeFill="background2"/>
          </w:tcPr>
          <w:p w14:paraId="4608460F" w14:textId="77777777" w:rsidR="00BD6D69" w:rsidRPr="000F6198" w:rsidRDefault="00BD6D69" w:rsidP="00CD0B1A">
            <w:pPr>
              <w:jc w:val="both"/>
              <w:rPr>
                <w:rFonts w:ascii="Times New Roman" w:hAnsi="Times New Roman"/>
                <w:b/>
                <w:szCs w:val="22"/>
              </w:rPr>
            </w:pPr>
          </w:p>
        </w:tc>
      </w:tr>
      <w:tr w:rsidR="00BD6D69" w:rsidRPr="000F6198" w14:paraId="1948B487" w14:textId="77777777" w:rsidTr="000F6198">
        <w:trPr>
          <w:trHeight w:val="20"/>
        </w:trPr>
        <w:tc>
          <w:tcPr>
            <w:tcW w:w="239" w:type="pct"/>
            <w:shd w:val="clear" w:color="auto" w:fill="auto"/>
          </w:tcPr>
          <w:p w14:paraId="716992E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9.1.2.3</w:t>
            </w:r>
          </w:p>
        </w:tc>
        <w:tc>
          <w:tcPr>
            <w:tcW w:w="2073" w:type="pct"/>
            <w:shd w:val="clear" w:color="auto" w:fill="auto"/>
          </w:tcPr>
          <w:p w14:paraId="7A36471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энэ дүн шинжилгээнд үндэслэн аудитын баг болон баталгаажуулалтын шийдвэрийг багтаасан хэрэгцээтэй чадавхаа тодорхойлно.</w:t>
            </w:r>
          </w:p>
        </w:tc>
        <w:tc>
          <w:tcPr>
            <w:tcW w:w="627" w:type="pct"/>
          </w:tcPr>
          <w:p w14:paraId="4AEE5C91" w14:textId="77777777" w:rsidR="00BD6D69" w:rsidRPr="000F6198" w:rsidRDefault="00BD6D69" w:rsidP="00BD6D69">
            <w:pPr>
              <w:jc w:val="both"/>
              <w:rPr>
                <w:rFonts w:ascii="Times New Roman" w:hAnsi="Times New Roman"/>
                <w:szCs w:val="22"/>
              </w:rPr>
            </w:pPr>
          </w:p>
        </w:tc>
        <w:tc>
          <w:tcPr>
            <w:tcW w:w="919" w:type="pct"/>
          </w:tcPr>
          <w:p w14:paraId="2EFD7E09" w14:textId="736D80A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F51BCAF" w14:textId="5504AA1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DC0472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475E114" w14:textId="77777777" w:rsidR="00BD6D69" w:rsidRPr="000F6198" w:rsidRDefault="00BD6D69" w:rsidP="00CD0B1A">
            <w:pPr>
              <w:jc w:val="both"/>
              <w:rPr>
                <w:rFonts w:ascii="Times New Roman" w:hAnsi="Times New Roman"/>
                <w:szCs w:val="22"/>
              </w:rPr>
            </w:pPr>
          </w:p>
        </w:tc>
      </w:tr>
      <w:tr w:rsidR="00BD6D69" w:rsidRPr="000F6198" w14:paraId="2B0F6553" w14:textId="77777777" w:rsidTr="000F6198">
        <w:trPr>
          <w:trHeight w:val="20"/>
        </w:trPr>
        <w:tc>
          <w:tcPr>
            <w:tcW w:w="239" w:type="pct"/>
            <w:shd w:val="clear" w:color="auto" w:fill="auto"/>
          </w:tcPr>
          <w:p w14:paraId="4125747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9.1.3</w:t>
            </w:r>
          </w:p>
        </w:tc>
        <w:tc>
          <w:tcPr>
            <w:tcW w:w="2073" w:type="pct"/>
            <w:shd w:val="clear" w:color="auto" w:fill="auto"/>
          </w:tcPr>
          <w:p w14:paraId="54F1478D"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хөтөлбөр</w:t>
            </w:r>
          </w:p>
        </w:tc>
        <w:tc>
          <w:tcPr>
            <w:tcW w:w="627" w:type="pct"/>
          </w:tcPr>
          <w:p w14:paraId="0ABDA502" w14:textId="77777777" w:rsidR="00BD6D69" w:rsidRPr="000F6198" w:rsidRDefault="00BD6D69" w:rsidP="00BD6D69">
            <w:pPr>
              <w:jc w:val="both"/>
              <w:rPr>
                <w:rFonts w:ascii="Times New Roman" w:hAnsi="Times New Roman"/>
                <w:szCs w:val="22"/>
              </w:rPr>
            </w:pPr>
          </w:p>
        </w:tc>
        <w:tc>
          <w:tcPr>
            <w:tcW w:w="919" w:type="pct"/>
          </w:tcPr>
          <w:p w14:paraId="13E2C680" w14:textId="3561F9E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752DC04" w14:textId="4DD8DEA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0CF5F9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E931167" w14:textId="77777777" w:rsidR="00BD6D69" w:rsidRPr="000F6198" w:rsidRDefault="00BD6D69" w:rsidP="00CD0B1A">
            <w:pPr>
              <w:jc w:val="both"/>
              <w:rPr>
                <w:rFonts w:ascii="Times New Roman" w:hAnsi="Times New Roman"/>
                <w:szCs w:val="22"/>
              </w:rPr>
            </w:pPr>
          </w:p>
        </w:tc>
      </w:tr>
      <w:tr w:rsidR="00BD6D69" w:rsidRPr="000F6198" w14:paraId="277AF5A0" w14:textId="77777777" w:rsidTr="000F6198">
        <w:trPr>
          <w:trHeight w:val="20"/>
        </w:trPr>
        <w:tc>
          <w:tcPr>
            <w:tcW w:w="239" w:type="pct"/>
            <w:shd w:val="clear" w:color="auto" w:fill="auto"/>
          </w:tcPr>
          <w:p w14:paraId="68E54D1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9.1.3.1</w:t>
            </w:r>
          </w:p>
        </w:tc>
        <w:tc>
          <w:tcPr>
            <w:tcW w:w="2073" w:type="pct"/>
            <w:shd w:val="clear" w:color="auto" w:fill="auto"/>
          </w:tcPr>
          <w:p w14:paraId="3FCA473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нэг бүтэн мөчлөгийн аудитын хөтөлбөрийг боловсруулахдаа аудитын үйл ажиллагаа/үйлчлүүлэгчийн менежментийн тогтолцоо сонгосон стандарт буюу бусад норматив баримт бичигт заасан баталгаажуулалтын шаардлагад нийцэж буйг харуулахад шаардагдах үйл ажиллагааг нарийн тодорхойлсон байна. Баталгаажуулалтын мөчлөгийн аудитын хөтөлбөр нь менежментийн тогтолцооны бүх шаардлагыг тусгана.</w:t>
            </w:r>
          </w:p>
        </w:tc>
        <w:tc>
          <w:tcPr>
            <w:tcW w:w="627" w:type="pct"/>
          </w:tcPr>
          <w:p w14:paraId="6C0ECC55" w14:textId="77777777" w:rsidR="00BD6D69" w:rsidRPr="000F6198" w:rsidRDefault="00BD6D69" w:rsidP="00BD6D69">
            <w:pPr>
              <w:jc w:val="both"/>
              <w:rPr>
                <w:rFonts w:ascii="Times New Roman" w:hAnsi="Times New Roman"/>
                <w:szCs w:val="22"/>
              </w:rPr>
            </w:pPr>
          </w:p>
        </w:tc>
        <w:tc>
          <w:tcPr>
            <w:tcW w:w="919" w:type="pct"/>
          </w:tcPr>
          <w:p w14:paraId="73E16191" w14:textId="2870022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E19D740" w14:textId="7DE5CC7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06391C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6DC9634" w14:textId="77777777" w:rsidR="00BD6D69" w:rsidRPr="000F6198" w:rsidRDefault="00BD6D69" w:rsidP="00CD0B1A">
            <w:pPr>
              <w:jc w:val="both"/>
              <w:rPr>
                <w:rFonts w:ascii="Times New Roman" w:hAnsi="Times New Roman"/>
                <w:szCs w:val="22"/>
              </w:rPr>
            </w:pPr>
          </w:p>
        </w:tc>
      </w:tr>
      <w:tr w:rsidR="00BD6D69" w:rsidRPr="000F6198" w14:paraId="7DE16A61" w14:textId="77777777" w:rsidTr="000F6198">
        <w:trPr>
          <w:trHeight w:val="20"/>
        </w:trPr>
        <w:tc>
          <w:tcPr>
            <w:tcW w:w="239" w:type="pct"/>
            <w:shd w:val="clear" w:color="auto" w:fill="auto"/>
          </w:tcPr>
          <w:p w14:paraId="7163672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9.1.3.2</w:t>
            </w:r>
          </w:p>
        </w:tc>
        <w:tc>
          <w:tcPr>
            <w:tcW w:w="2073" w:type="pct"/>
            <w:shd w:val="clear" w:color="auto" w:fill="auto"/>
          </w:tcPr>
          <w:p w14:paraId="0D7A726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Анхдагч баталгаажуулалтын аудитын хөтөлбөрт хоёр шатлалтай анхдагч аудит, баталгаажуулалтын шийдвэрийн дагуу нэг ба хоёр дахь жилийн магадлах хяналтын аудит болон баталгаажуулалтын хугацаа дуусахаас өмнөх гурав дахь жилд явуулах давтан баталгаажуулалтын аудит багтана. Эхний гурван жилийн баталгаажуулалтын мөчлөг нь баталгаажуулалтын шийдвэрээс эхэлнэ (9.6.3.2.3-ыг үзэх). Аудитын хөтөлбөрийг тодорхойлох болон аливаа холбогдох тодотгол хийхдээ үйлчлүүлэгчийн хэмжээ, менежментийн тогтолцооны хамрах хүрээ, төвөгшил, бүтээгдэхүн үйл явц, түүнчлэн менежментийн тогтолцооны үр нөлөөг харуулсан түвшин болон өмнөх аудитын үр дүнг авч үзнэ.</w:t>
            </w:r>
          </w:p>
          <w:p w14:paraId="2D82DA4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1: Аудит болон баталгаажуулалтын нийтлэг үйл явцын зураглалыг Е хавсралтад тусгав </w:t>
            </w:r>
          </w:p>
          <w:p w14:paraId="3825A6B8" w14:textId="77777777" w:rsidR="0024790F" w:rsidRPr="000F6198" w:rsidRDefault="00BD6D69" w:rsidP="00BD6D69">
            <w:pPr>
              <w:jc w:val="both"/>
              <w:rPr>
                <w:rFonts w:ascii="Times New Roman" w:hAnsi="Times New Roman"/>
                <w:szCs w:val="22"/>
                <w:cs/>
                <w:lang w:val="mn-MN"/>
              </w:rPr>
            </w:pPr>
            <w:r w:rsidRPr="000F6198">
              <w:rPr>
                <w:rFonts w:ascii="Times New Roman" w:hAnsi="Times New Roman"/>
                <w:szCs w:val="22"/>
              </w:rPr>
              <w:t xml:space="preserve">ТАЙЛБАР 2: Дараах жагсаалт нь аудитын хөтөлбөрийг боловсруулах, дахин хянахад авч үзэх нэмэлт зүйлүүд бөгөөд аудитын хамрах хүрээг тодорхойлох болон аудитын төлөвлөгөөг боловсруулахад хэрэгтэй байж болно. Үүнд: </w:t>
            </w:r>
          </w:p>
          <w:p w14:paraId="16DC152A" w14:textId="0D2F6AE0" w:rsidR="0024790F" w:rsidRPr="000F6198" w:rsidRDefault="00BD6D69" w:rsidP="00022C2B">
            <w:pPr>
              <w:pStyle w:val="ListParagraph"/>
              <w:numPr>
                <w:ilvl w:val="0"/>
                <w:numId w:val="7"/>
              </w:numPr>
              <w:ind w:left="309" w:hanging="284"/>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баталгаажуулалтын байгууллагын хүлээн авсан үйлчлүүлэгчийн талаарх гомдол; </w:t>
            </w:r>
          </w:p>
          <w:p w14:paraId="5DAEAE58" w14:textId="3FD526BB" w:rsidR="0024790F" w:rsidRPr="000F6198" w:rsidRDefault="00BD6D69" w:rsidP="00022C2B">
            <w:pPr>
              <w:pStyle w:val="ListParagraph"/>
              <w:numPr>
                <w:ilvl w:val="0"/>
                <w:numId w:val="7"/>
              </w:numPr>
              <w:ind w:left="309" w:hanging="284"/>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хавсарсан, нэгдсэн буюу хамтарсан аудит; </w:t>
            </w:r>
          </w:p>
          <w:p w14:paraId="2A905779" w14:textId="1952470D" w:rsidR="0024790F" w:rsidRPr="000F6198" w:rsidRDefault="00BD6D69" w:rsidP="00022C2B">
            <w:pPr>
              <w:pStyle w:val="ListParagraph"/>
              <w:numPr>
                <w:ilvl w:val="0"/>
                <w:numId w:val="7"/>
              </w:numPr>
              <w:ind w:left="309" w:hanging="284"/>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баталгаажуулалтын шаардлагын өөрчлөлт; </w:t>
            </w:r>
          </w:p>
          <w:p w14:paraId="6FDF8894" w14:textId="177043AE" w:rsidR="0024790F" w:rsidRPr="000F6198" w:rsidRDefault="00BD6D69" w:rsidP="00022C2B">
            <w:pPr>
              <w:pStyle w:val="ListParagraph"/>
              <w:numPr>
                <w:ilvl w:val="0"/>
                <w:numId w:val="14"/>
              </w:numPr>
              <w:ind w:left="309" w:hanging="284"/>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хуулийн шаардлагын өөрчлөлт; </w:t>
            </w:r>
          </w:p>
          <w:p w14:paraId="01135093" w14:textId="4B722A22" w:rsidR="0024790F" w:rsidRPr="000F6198" w:rsidRDefault="00BD6D69" w:rsidP="00022C2B">
            <w:pPr>
              <w:pStyle w:val="ListParagraph"/>
              <w:numPr>
                <w:ilvl w:val="0"/>
                <w:numId w:val="14"/>
              </w:numPr>
              <w:ind w:left="309" w:hanging="284"/>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итгэмжлэлийн шаардлагын өөрчлөлт; </w:t>
            </w:r>
          </w:p>
          <w:p w14:paraId="6970E219" w14:textId="414D7356" w:rsidR="0024790F" w:rsidRPr="000F6198" w:rsidRDefault="00BD6D69" w:rsidP="00022C2B">
            <w:pPr>
              <w:pStyle w:val="ListParagraph"/>
              <w:numPr>
                <w:ilvl w:val="0"/>
                <w:numId w:val="14"/>
              </w:numPr>
              <w:ind w:left="309" w:hanging="284"/>
              <w:jc w:val="both"/>
              <w:rPr>
                <w:rFonts w:ascii="Times New Roman" w:hAnsi="Times New Roman" w:cs="Times New Roman"/>
                <w:sz w:val="20"/>
                <w:szCs w:val="22"/>
                <w:cs/>
                <w:lang w:val="mn-MN"/>
              </w:rPr>
            </w:pPr>
            <w:r w:rsidRPr="000F6198">
              <w:rPr>
                <w:rFonts w:ascii="Times New Roman" w:hAnsi="Times New Roman" w:cs="Times New Roman"/>
                <w:sz w:val="20"/>
                <w:szCs w:val="22"/>
              </w:rPr>
              <w:t xml:space="preserve">байгууллагын гүйцэтгэлийн өгөгдөл (тухайлбал: зөрчлийн түвшин, гүйцэтгэлийн түлхүүр үзүүлэлтийн өгөгдөл); </w:t>
            </w:r>
          </w:p>
          <w:p w14:paraId="0FFC332E" w14:textId="79B615D0" w:rsidR="00BD6D69" w:rsidRPr="000F6198" w:rsidRDefault="00BD6D69" w:rsidP="00022C2B">
            <w:pPr>
              <w:pStyle w:val="ListParagraph"/>
              <w:numPr>
                <w:ilvl w:val="0"/>
                <w:numId w:val="1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холбогдох оролцогч талуудын асуудал. </w:t>
            </w:r>
          </w:p>
          <w:p w14:paraId="59442255" w14:textId="77777777" w:rsidR="00BD6D69" w:rsidRPr="000F6198" w:rsidRDefault="00BD6D69" w:rsidP="00BD6D69">
            <w:pPr>
              <w:jc w:val="both"/>
              <w:rPr>
                <w:rFonts w:ascii="Times New Roman" w:eastAsia="Arial" w:hAnsi="Times New Roman"/>
                <w:szCs w:val="22"/>
              </w:rPr>
            </w:pPr>
            <w:r w:rsidRPr="000F6198">
              <w:rPr>
                <w:rFonts w:ascii="Times New Roman" w:hAnsi="Times New Roman"/>
                <w:szCs w:val="22"/>
              </w:rPr>
              <w:lastRenderedPageBreak/>
              <w:t>ТАЙЛБАР 3: Хэрэв үйлдвэрийн онцгой баталгаажуулалтын схемийг тогтоосон бол баталгаажуулалтын мөчлөг нь гурван жилийн мөчлөгөөс ялгаатай байж болно.</w:t>
            </w:r>
          </w:p>
        </w:tc>
        <w:tc>
          <w:tcPr>
            <w:tcW w:w="627" w:type="pct"/>
          </w:tcPr>
          <w:p w14:paraId="3C085F84" w14:textId="77777777" w:rsidR="00BD6D69" w:rsidRPr="000F6198" w:rsidRDefault="00BD6D69" w:rsidP="00BD6D69">
            <w:pPr>
              <w:jc w:val="both"/>
              <w:rPr>
                <w:rFonts w:ascii="Times New Roman" w:hAnsi="Times New Roman"/>
                <w:szCs w:val="22"/>
              </w:rPr>
            </w:pPr>
          </w:p>
        </w:tc>
        <w:tc>
          <w:tcPr>
            <w:tcW w:w="919" w:type="pct"/>
          </w:tcPr>
          <w:p w14:paraId="5E33C1E6" w14:textId="0EC1CDF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5E600AE" w14:textId="2868F96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3B4D8F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BF4800E" w14:textId="77777777" w:rsidR="00BD6D69" w:rsidRPr="000F6198" w:rsidRDefault="00BD6D69" w:rsidP="00CD0B1A">
            <w:pPr>
              <w:jc w:val="both"/>
              <w:rPr>
                <w:rFonts w:ascii="Times New Roman" w:hAnsi="Times New Roman"/>
                <w:szCs w:val="22"/>
              </w:rPr>
            </w:pPr>
          </w:p>
        </w:tc>
      </w:tr>
      <w:tr w:rsidR="00BD6D69" w:rsidRPr="000F6198" w14:paraId="707E1C33" w14:textId="77777777" w:rsidTr="000F6198">
        <w:trPr>
          <w:trHeight w:val="20"/>
        </w:trPr>
        <w:tc>
          <w:tcPr>
            <w:tcW w:w="239" w:type="pct"/>
            <w:shd w:val="clear" w:color="auto" w:fill="auto"/>
          </w:tcPr>
          <w:p w14:paraId="4AB8EB1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9.1.3.3</w:t>
            </w:r>
          </w:p>
        </w:tc>
        <w:tc>
          <w:tcPr>
            <w:tcW w:w="2073" w:type="pct"/>
            <w:shd w:val="clear" w:color="auto" w:fill="auto"/>
          </w:tcPr>
          <w:p w14:paraId="3320951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Магадлах хяналтын аудитыг давтан баталгаажуулалтын жилээс гадна хуанлийн жилд хамгийн багадаа нэг удаа явуулна. Анхдагч баталгаажуулалтын дараах эхний магадлах хяналтын аудитын огноо нь баталгаажуулалтын шийдвэрийн огнооноос эхлэн 12 сараас хэтрэхгүй байна.</w:t>
            </w:r>
          </w:p>
          <w:p w14:paraId="04059B16" w14:textId="77777777" w:rsidR="00BD6D69" w:rsidRPr="000F6198" w:rsidRDefault="00BD6D69" w:rsidP="00BD6D69">
            <w:pPr>
              <w:jc w:val="both"/>
              <w:rPr>
                <w:rFonts w:ascii="Times New Roman" w:eastAsia="Arial" w:hAnsi="Times New Roman"/>
                <w:szCs w:val="22"/>
              </w:rPr>
            </w:pPr>
            <w:r w:rsidRPr="000F6198">
              <w:rPr>
                <w:rFonts w:ascii="Times New Roman" w:hAnsi="Times New Roman"/>
                <w:szCs w:val="22"/>
              </w:rPr>
              <w:t>ТАЙЛБАР: Магадлах хяналтын аудитын давтамжийг улирлын буюу хязгаарлагдмал хугацаатай менежментийн тогтолцооны баталгаажуулалт (тухайлбал: улирлын шинжтэй барилгын талбай) гэх мэт хүчин зүйлийг зохицуулан тохируулах шаардлагатай байж болно.</w:t>
            </w:r>
          </w:p>
        </w:tc>
        <w:tc>
          <w:tcPr>
            <w:tcW w:w="627" w:type="pct"/>
          </w:tcPr>
          <w:p w14:paraId="0005ECE5" w14:textId="77777777" w:rsidR="00BD6D69" w:rsidRPr="000F6198" w:rsidRDefault="00BD6D69" w:rsidP="00BD6D69">
            <w:pPr>
              <w:jc w:val="both"/>
              <w:rPr>
                <w:rFonts w:ascii="Times New Roman" w:hAnsi="Times New Roman"/>
                <w:szCs w:val="22"/>
              </w:rPr>
            </w:pPr>
          </w:p>
        </w:tc>
        <w:tc>
          <w:tcPr>
            <w:tcW w:w="919" w:type="pct"/>
          </w:tcPr>
          <w:p w14:paraId="2C9188F1" w14:textId="2845276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61B3FC8" w14:textId="02A26F3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E6ABC9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FD2AE86" w14:textId="77777777" w:rsidR="00BD6D69" w:rsidRPr="000F6198" w:rsidRDefault="00BD6D69" w:rsidP="00CD0B1A">
            <w:pPr>
              <w:jc w:val="both"/>
              <w:rPr>
                <w:rFonts w:ascii="Times New Roman" w:hAnsi="Times New Roman"/>
                <w:szCs w:val="22"/>
              </w:rPr>
            </w:pPr>
          </w:p>
        </w:tc>
      </w:tr>
      <w:tr w:rsidR="00BD6D69" w:rsidRPr="000F6198" w14:paraId="578660DE" w14:textId="77777777" w:rsidTr="000F6198">
        <w:trPr>
          <w:trHeight w:val="20"/>
        </w:trPr>
        <w:tc>
          <w:tcPr>
            <w:tcW w:w="239" w:type="pct"/>
            <w:shd w:val="clear" w:color="auto" w:fill="auto"/>
          </w:tcPr>
          <w:p w14:paraId="7CB6F38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9.1.3.4</w:t>
            </w:r>
          </w:p>
        </w:tc>
        <w:tc>
          <w:tcPr>
            <w:tcW w:w="2073" w:type="pct"/>
            <w:shd w:val="clear" w:color="auto" w:fill="auto"/>
          </w:tcPr>
          <w:p w14:paraId="11AAAA3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Хэрэв баталгаажуулалтын байгууллага нь үйлчлүүлэгчид хэдийнээ олгосон баталгаажуулалт болон баталгаажуулалтын бусад байгууллагаас гүйцэтгэсэн аудитыг авч үзэх тохиолдолд аливаа үл тохирол, түүнийг залруулах арга хэмжээний тайлан болон баримтжуулалт гэх мэт хангалттай нотлох баримтыг олж авах болон хадгална. Баримтжуулалт нь ISO/IEC 17021 стандартын энэ хэсгийн шаардлагыг хангахад дэмжлэг болно. Баталгаажуулалтын байгууллага нь олж авсан мэдээлэлд үндэслэн хэрэгжүүлж буй одоогийн аудитын хөтөлбөртөө тодотгол оруулах, бүртгэх болон өмнөх үл тохиролд хамаарах залруулах арга хэмжээний хэрэгжилтийг авч үзнэ.</w:t>
            </w:r>
          </w:p>
        </w:tc>
        <w:tc>
          <w:tcPr>
            <w:tcW w:w="627" w:type="pct"/>
          </w:tcPr>
          <w:p w14:paraId="6F0582A9" w14:textId="77777777" w:rsidR="00BD6D69" w:rsidRPr="000F6198" w:rsidRDefault="00BD6D69" w:rsidP="00BD6D69">
            <w:pPr>
              <w:jc w:val="both"/>
              <w:rPr>
                <w:rFonts w:ascii="Times New Roman" w:hAnsi="Times New Roman"/>
                <w:szCs w:val="22"/>
              </w:rPr>
            </w:pPr>
          </w:p>
        </w:tc>
        <w:tc>
          <w:tcPr>
            <w:tcW w:w="919" w:type="pct"/>
          </w:tcPr>
          <w:p w14:paraId="271ED4CF" w14:textId="7E5DC96E"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B50BDCC" w14:textId="663F57F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38E0F5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BEEE9A6" w14:textId="77777777" w:rsidR="00BD6D69" w:rsidRPr="000F6198" w:rsidRDefault="00BD6D69" w:rsidP="00CD0B1A">
            <w:pPr>
              <w:jc w:val="both"/>
              <w:rPr>
                <w:rFonts w:ascii="Times New Roman" w:hAnsi="Times New Roman"/>
                <w:szCs w:val="22"/>
              </w:rPr>
            </w:pPr>
          </w:p>
        </w:tc>
      </w:tr>
      <w:tr w:rsidR="00BD6D69" w:rsidRPr="000F6198" w14:paraId="1FA21874" w14:textId="77777777" w:rsidTr="000F6198">
        <w:trPr>
          <w:trHeight w:val="20"/>
        </w:trPr>
        <w:tc>
          <w:tcPr>
            <w:tcW w:w="239" w:type="pct"/>
            <w:shd w:val="clear" w:color="auto" w:fill="auto"/>
          </w:tcPr>
          <w:p w14:paraId="797C33FC"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9.1.3.5</w:t>
            </w:r>
          </w:p>
        </w:tc>
        <w:tc>
          <w:tcPr>
            <w:tcW w:w="2073" w:type="pct"/>
            <w:shd w:val="clear" w:color="auto" w:fill="auto"/>
          </w:tcPr>
          <w:p w14:paraId="2CE3386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Хэрэв үйлчлүүлэгч ээлжээр ажилладаг бол аудитын хөтөлбөр ба аудитын төлөвлөгөөг боловсруулахдаа ээлжийн ажлын үед явагдах үйл ажиллагааг авч үзнэ.</w:t>
            </w:r>
          </w:p>
        </w:tc>
        <w:tc>
          <w:tcPr>
            <w:tcW w:w="627" w:type="pct"/>
          </w:tcPr>
          <w:p w14:paraId="616D06D0" w14:textId="77777777" w:rsidR="00BD6D69" w:rsidRPr="000F6198" w:rsidRDefault="00BD6D69" w:rsidP="00BD6D69">
            <w:pPr>
              <w:jc w:val="both"/>
              <w:rPr>
                <w:rFonts w:ascii="Times New Roman" w:hAnsi="Times New Roman"/>
                <w:szCs w:val="22"/>
              </w:rPr>
            </w:pPr>
          </w:p>
        </w:tc>
        <w:tc>
          <w:tcPr>
            <w:tcW w:w="919" w:type="pct"/>
          </w:tcPr>
          <w:p w14:paraId="1F4A30EA" w14:textId="4172853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3F73942" w14:textId="64D6CB8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E5C662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9C7C375" w14:textId="77777777" w:rsidR="00BD6D69" w:rsidRPr="000F6198" w:rsidRDefault="00BD6D69" w:rsidP="00CD0B1A">
            <w:pPr>
              <w:jc w:val="both"/>
              <w:rPr>
                <w:rFonts w:ascii="Times New Roman" w:hAnsi="Times New Roman"/>
                <w:szCs w:val="22"/>
              </w:rPr>
            </w:pPr>
          </w:p>
        </w:tc>
      </w:tr>
      <w:tr w:rsidR="00BD6D69" w:rsidRPr="000F6198" w14:paraId="72064D5B" w14:textId="77777777" w:rsidTr="000F6198">
        <w:trPr>
          <w:trHeight w:val="20"/>
        </w:trPr>
        <w:tc>
          <w:tcPr>
            <w:tcW w:w="239" w:type="pct"/>
            <w:shd w:val="clear" w:color="auto" w:fill="auto"/>
          </w:tcPr>
          <w:p w14:paraId="6CCF914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9.1.4</w:t>
            </w:r>
          </w:p>
        </w:tc>
        <w:tc>
          <w:tcPr>
            <w:tcW w:w="2073" w:type="pct"/>
            <w:shd w:val="clear" w:color="auto" w:fill="auto"/>
          </w:tcPr>
          <w:p w14:paraId="7206348D"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хугацааг тодорхойлох</w:t>
            </w:r>
          </w:p>
        </w:tc>
        <w:tc>
          <w:tcPr>
            <w:tcW w:w="627" w:type="pct"/>
          </w:tcPr>
          <w:p w14:paraId="7A07DAC4" w14:textId="77777777" w:rsidR="00BD6D69" w:rsidRPr="000F6198" w:rsidRDefault="00BD6D69" w:rsidP="00BD6D69">
            <w:pPr>
              <w:jc w:val="both"/>
              <w:rPr>
                <w:rFonts w:ascii="Times New Roman" w:hAnsi="Times New Roman"/>
                <w:szCs w:val="22"/>
              </w:rPr>
            </w:pPr>
          </w:p>
        </w:tc>
        <w:tc>
          <w:tcPr>
            <w:tcW w:w="919" w:type="pct"/>
          </w:tcPr>
          <w:p w14:paraId="3D631B21" w14:textId="2EAB3B1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31AEF8B" w14:textId="7C43500E"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B649E1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E126055" w14:textId="77777777" w:rsidR="00BD6D69" w:rsidRPr="000F6198" w:rsidRDefault="00BD6D69" w:rsidP="00CD0B1A">
            <w:pPr>
              <w:jc w:val="both"/>
              <w:rPr>
                <w:rFonts w:ascii="Times New Roman" w:hAnsi="Times New Roman"/>
                <w:szCs w:val="22"/>
              </w:rPr>
            </w:pPr>
          </w:p>
        </w:tc>
      </w:tr>
      <w:tr w:rsidR="00BD6D69" w:rsidRPr="000F6198" w14:paraId="631D511A" w14:textId="77777777" w:rsidTr="000F6198">
        <w:trPr>
          <w:trHeight w:val="20"/>
        </w:trPr>
        <w:tc>
          <w:tcPr>
            <w:tcW w:w="239" w:type="pct"/>
            <w:shd w:val="clear" w:color="auto" w:fill="auto"/>
          </w:tcPr>
          <w:p w14:paraId="7A2E1D14"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9.1.4.1</w:t>
            </w:r>
          </w:p>
        </w:tc>
        <w:tc>
          <w:tcPr>
            <w:tcW w:w="2073" w:type="pct"/>
            <w:shd w:val="clear" w:color="auto" w:fill="auto"/>
          </w:tcPr>
          <w:p w14:paraId="561E92E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аудитын хугацааг тодорхойлох баримтжуулсан журамтай байна. Баталгаажуулалтын байгууллага нь үйлчлүүлэгчийн менежментийн тогтолцооны бүрэн, үр ашигтай аудитыг төлөвлөх болон гүйцэтгэхэд шаардлагатай хугацааг үйлчлүүлэгч нэг бүрээр тодорхойлно.</w:t>
            </w:r>
          </w:p>
        </w:tc>
        <w:tc>
          <w:tcPr>
            <w:tcW w:w="627" w:type="pct"/>
          </w:tcPr>
          <w:p w14:paraId="0546F980" w14:textId="77777777" w:rsidR="00BD6D69" w:rsidRPr="000F6198" w:rsidRDefault="00BD6D69" w:rsidP="00BD6D69">
            <w:pPr>
              <w:jc w:val="both"/>
              <w:rPr>
                <w:rFonts w:ascii="Times New Roman" w:hAnsi="Times New Roman"/>
                <w:szCs w:val="22"/>
              </w:rPr>
            </w:pPr>
          </w:p>
        </w:tc>
        <w:tc>
          <w:tcPr>
            <w:tcW w:w="919" w:type="pct"/>
          </w:tcPr>
          <w:p w14:paraId="146B2C62" w14:textId="1A608E7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DF5C370" w14:textId="1E148626"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85789A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1480610" w14:textId="77777777" w:rsidR="00BD6D69" w:rsidRPr="000F6198" w:rsidRDefault="00BD6D69" w:rsidP="00CD0B1A">
            <w:pPr>
              <w:jc w:val="both"/>
              <w:rPr>
                <w:rFonts w:ascii="Times New Roman" w:hAnsi="Times New Roman"/>
                <w:szCs w:val="22"/>
              </w:rPr>
            </w:pPr>
          </w:p>
        </w:tc>
      </w:tr>
      <w:tr w:rsidR="00BD6D69" w:rsidRPr="000F6198" w14:paraId="7A04938B" w14:textId="77777777" w:rsidTr="000F6198">
        <w:trPr>
          <w:trHeight w:val="20"/>
        </w:trPr>
        <w:tc>
          <w:tcPr>
            <w:tcW w:w="239" w:type="pct"/>
            <w:shd w:val="clear" w:color="auto" w:fill="auto"/>
          </w:tcPr>
          <w:p w14:paraId="0F7C7A9C"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9.1.4.2</w:t>
            </w:r>
          </w:p>
        </w:tc>
        <w:tc>
          <w:tcPr>
            <w:tcW w:w="2073" w:type="pct"/>
            <w:shd w:val="clear" w:color="auto" w:fill="auto"/>
          </w:tcPr>
          <w:p w14:paraId="35787D7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аудитын хугацааг тодорхойлохдоо бусад зүйлүүд дотроос дараах асуудлыг авч үзнэ. Үүнд: </w:t>
            </w:r>
          </w:p>
          <w:p w14:paraId="6A718941" w14:textId="23CE63C7"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холбогдох стандартын шаардлага; </w:t>
            </w:r>
          </w:p>
          <w:p w14:paraId="20AB72B5" w14:textId="3E5A1EB1"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болон түүний менежментийн тогтолцооны төвөгшил; </w:t>
            </w:r>
          </w:p>
          <w:p w14:paraId="6C5C5966" w14:textId="3D9F2F4F"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технологийн болон зохицуулалтын нөхцөл байдал; </w:t>
            </w:r>
          </w:p>
          <w:p w14:paraId="2DDEA17B" w14:textId="254EA8B1"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менежментийн тогтолцооны хамрах хүрээнд багтах аливаа үйл ажиллагааг гаднаас гүйцэтгүүлэх; </w:t>
            </w:r>
          </w:p>
          <w:p w14:paraId="50E5B63D" w14:textId="58BCAB96"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өмнөх аудитын аливаа үр дүн; </w:t>
            </w:r>
          </w:p>
          <w:p w14:paraId="178D11BD" w14:textId="2859F743"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хэмжээ болон байрлалын тоо, газарзүйн зүйн байршил болон олон байрлалын асуудал; </w:t>
            </w:r>
          </w:p>
          <w:p w14:paraId="19EE2F64" w14:textId="7EF9383C"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байгууллагын бүтээгдэхүүн, үйл явц буюу үйл ажиллагаанд хамаарах эрсдлүүд; </w:t>
            </w:r>
          </w:p>
          <w:p w14:paraId="619CDDDA" w14:textId="0F5601BF" w:rsidR="00BD6D69" w:rsidRPr="000F6198" w:rsidRDefault="00BD6D69" w:rsidP="00022C2B">
            <w:pPr>
              <w:pStyle w:val="ListParagraph"/>
              <w:numPr>
                <w:ilvl w:val="0"/>
                <w:numId w:val="1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 нь хавсарсан, хамтарсан буюу нэгдсэн эсэх; </w:t>
            </w:r>
          </w:p>
          <w:p w14:paraId="59F7DBD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1: Менежментийн тогтолцооны аудитын өдрийг тооцоолох хугацаанд аудит хийх байрлал руу очих, явахад зарцуулсан цаг хугацааг оруулахгүй. </w:t>
            </w:r>
          </w:p>
          <w:p w14:paraId="14B8E92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2: Баталгаажуулалтын байгууллага нь энэ журмыг баримтжуулах үедээ менежментийн тогтолцооны аудитын хугацааг тодорхойлох ISO/IEC TS 17023 стандартын арга зүйн зааврыг ашиглаж болно. </w:t>
            </w:r>
          </w:p>
          <w:p w14:paraId="14D512D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Хэрэв баталгаажуулалтын онцгой схемд тухайлбал ISO/TS 22003 буюу ISO/IEC 27006 гэх мэтэд тусгай шалгуурыг тогтоосон бол түүнийг хэрэглэнэ. </w:t>
            </w:r>
          </w:p>
        </w:tc>
        <w:tc>
          <w:tcPr>
            <w:tcW w:w="627" w:type="pct"/>
          </w:tcPr>
          <w:p w14:paraId="03C11ABA" w14:textId="77777777" w:rsidR="00BD6D69" w:rsidRPr="000F6198" w:rsidRDefault="00BD6D69" w:rsidP="00BD6D69">
            <w:pPr>
              <w:jc w:val="both"/>
              <w:rPr>
                <w:rFonts w:ascii="Times New Roman" w:hAnsi="Times New Roman"/>
                <w:szCs w:val="22"/>
              </w:rPr>
            </w:pPr>
          </w:p>
        </w:tc>
        <w:tc>
          <w:tcPr>
            <w:tcW w:w="919" w:type="pct"/>
          </w:tcPr>
          <w:p w14:paraId="03FF69C8" w14:textId="0EDE5DC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D3FEF16" w14:textId="6E92778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8C3EEF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FB2661E" w14:textId="77777777" w:rsidR="00BD6D69" w:rsidRPr="000F6198" w:rsidRDefault="00BD6D69" w:rsidP="00CD0B1A">
            <w:pPr>
              <w:jc w:val="both"/>
              <w:rPr>
                <w:rFonts w:ascii="Times New Roman" w:hAnsi="Times New Roman"/>
                <w:szCs w:val="22"/>
              </w:rPr>
            </w:pPr>
          </w:p>
        </w:tc>
      </w:tr>
      <w:tr w:rsidR="00BD6D69" w:rsidRPr="000F6198" w14:paraId="2B591178" w14:textId="77777777" w:rsidTr="000F6198">
        <w:trPr>
          <w:trHeight w:val="20"/>
        </w:trPr>
        <w:tc>
          <w:tcPr>
            <w:tcW w:w="239" w:type="pct"/>
            <w:shd w:val="clear" w:color="auto" w:fill="auto"/>
          </w:tcPr>
          <w:p w14:paraId="54DA884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9.1.4.3</w:t>
            </w:r>
          </w:p>
        </w:tc>
        <w:tc>
          <w:tcPr>
            <w:tcW w:w="2073" w:type="pct"/>
            <w:shd w:val="clear" w:color="auto" w:fill="auto"/>
          </w:tcPr>
          <w:p w14:paraId="5EAC0AC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Менежментийн тогтолцооны аудитын хугацаа болон түүний үндэслэлийг бүртгэнэ.</w:t>
            </w:r>
          </w:p>
        </w:tc>
        <w:tc>
          <w:tcPr>
            <w:tcW w:w="627" w:type="pct"/>
          </w:tcPr>
          <w:p w14:paraId="68A6C0EF" w14:textId="77777777" w:rsidR="00BD6D69" w:rsidRPr="000F6198" w:rsidRDefault="00BD6D69" w:rsidP="00BD6D69">
            <w:pPr>
              <w:jc w:val="both"/>
              <w:rPr>
                <w:rFonts w:ascii="Times New Roman" w:hAnsi="Times New Roman"/>
                <w:szCs w:val="22"/>
              </w:rPr>
            </w:pPr>
          </w:p>
        </w:tc>
        <w:tc>
          <w:tcPr>
            <w:tcW w:w="919" w:type="pct"/>
          </w:tcPr>
          <w:p w14:paraId="59FAD917" w14:textId="222B0D3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9254F9B" w14:textId="7889CFEE"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76B975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599E0FC" w14:textId="77777777" w:rsidR="00BD6D69" w:rsidRPr="000F6198" w:rsidRDefault="00BD6D69" w:rsidP="00CD0B1A">
            <w:pPr>
              <w:jc w:val="both"/>
              <w:rPr>
                <w:rFonts w:ascii="Times New Roman" w:hAnsi="Times New Roman"/>
                <w:szCs w:val="22"/>
              </w:rPr>
            </w:pPr>
          </w:p>
        </w:tc>
      </w:tr>
      <w:tr w:rsidR="00BD6D69" w:rsidRPr="000F6198" w14:paraId="12630E35" w14:textId="77777777" w:rsidTr="000F6198">
        <w:trPr>
          <w:trHeight w:val="20"/>
        </w:trPr>
        <w:tc>
          <w:tcPr>
            <w:tcW w:w="239" w:type="pct"/>
            <w:shd w:val="clear" w:color="auto" w:fill="auto"/>
          </w:tcPr>
          <w:p w14:paraId="13A2E6C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9.1.4.4</w:t>
            </w:r>
          </w:p>
        </w:tc>
        <w:tc>
          <w:tcPr>
            <w:tcW w:w="2073" w:type="pct"/>
            <w:shd w:val="clear" w:color="auto" w:fill="auto"/>
          </w:tcPr>
          <w:p w14:paraId="6B7BC8B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Аудитороор томилогдоогүй багийн аливаа гишүүний (тухайлбал: техникийн шинжээч, орчуулагч, ажиглагч болон суралцагч аудитор) зарцуулсан цагийг менежментийн тогтолцооны аудитын хугацаанд оруулж тооцохгүй. </w:t>
            </w:r>
          </w:p>
          <w:p w14:paraId="06CEFFD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Бичгийн орчуулагч ба ярианы орчуулагч ашиглахад нэмэлт хугацаа шаардагдах боломжтой.</w:t>
            </w:r>
          </w:p>
        </w:tc>
        <w:tc>
          <w:tcPr>
            <w:tcW w:w="627" w:type="pct"/>
          </w:tcPr>
          <w:p w14:paraId="3D57DAF0" w14:textId="77777777" w:rsidR="00BD6D69" w:rsidRPr="000F6198" w:rsidRDefault="00BD6D69" w:rsidP="00BD6D69">
            <w:pPr>
              <w:jc w:val="both"/>
              <w:rPr>
                <w:rFonts w:ascii="Times New Roman" w:hAnsi="Times New Roman"/>
                <w:szCs w:val="22"/>
              </w:rPr>
            </w:pPr>
          </w:p>
        </w:tc>
        <w:tc>
          <w:tcPr>
            <w:tcW w:w="919" w:type="pct"/>
          </w:tcPr>
          <w:p w14:paraId="1E879DC3" w14:textId="6044756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E390D1B" w14:textId="07673C7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DB89B4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E29BDCC" w14:textId="77777777" w:rsidR="00BD6D69" w:rsidRPr="000F6198" w:rsidRDefault="00BD6D69" w:rsidP="00CD0B1A">
            <w:pPr>
              <w:jc w:val="both"/>
              <w:rPr>
                <w:rFonts w:ascii="Times New Roman" w:hAnsi="Times New Roman"/>
                <w:szCs w:val="22"/>
              </w:rPr>
            </w:pPr>
          </w:p>
        </w:tc>
      </w:tr>
      <w:tr w:rsidR="00BD6D69" w:rsidRPr="000F6198" w14:paraId="146FB4D9" w14:textId="77777777" w:rsidTr="000F6198">
        <w:trPr>
          <w:trHeight w:val="20"/>
        </w:trPr>
        <w:tc>
          <w:tcPr>
            <w:tcW w:w="239" w:type="pct"/>
            <w:shd w:val="clear" w:color="auto" w:fill="auto"/>
          </w:tcPr>
          <w:p w14:paraId="19EF4A2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9.1.5</w:t>
            </w:r>
          </w:p>
        </w:tc>
        <w:tc>
          <w:tcPr>
            <w:tcW w:w="2073" w:type="pct"/>
            <w:shd w:val="clear" w:color="auto" w:fill="auto"/>
          </w:tcPr>
          <w:p w14:paraId="0BFD56C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Олон байрлалаас түүвэр авах Баталгаажуулалтын байгууллага нь газар зүйн янз бүрийн байршилд нэг ижил үйл ажиллагаа явуулж буй үйлчлүүлэгчийн менежментийн тогтолцооны аудитад ашиглах зорилгоор олон байрлалаас түүвэр авах тохиолдолд менежментийн тогтолцооны аудитыг зөв байлгахын тулд түүвэр авах хөтөлбөр боловсруулна. Түүвэр авах төлөвлөгөөний үндэслэлийг үйлчлүүлэгч нэг бүрт зориулан баримтжуулна. Баталгаажуулалтын зарим онцгой схемийн хувьд түүвэр авахгүй бөгөөд баталгаажуулалтын онцгой схемд тухайлбал ISO/TS 22003 гэх мэтэд тусгай шалгуурыг тогтоосон бол түүнийг хэрэглэнэ. </w:t>
            </w:r>
          </w:p>
          <w:p w14:paraId="10F5B24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Олон байрлал нь нэг ижил үйл ажиллагаа явуулдаггүй бол түүвэр авахгүй.</w:t>
            </w:r>
          </w:p>
        </w:tc>
        <w:tc>
          <w:tcPr>
            <w:tcW w:w="627" w:type="pct"/>
          </w:tcPr>
          <w:p w14:paraId="6496EDEA" w14:textId="77777777" w:rsidR="00BD6D69" w:rsidRPr="000F6198" w:rsidRDefault="00BD6D69" w:rsidP="00BD6D69">
            <w:pPr>
              <w:jc w:val="both"/>
              <w:rPr>
                <w:rFonts w:ascii="Times New Roman" w:hAnsi="Times New Roman"/>
                <w:szCs w:val="22"/>
              </w:rPr>
            </w:pPr>
          </w:p>
        </w:tc>
        <w:tc>
          <w:tcPr>
            <w:tcW w:w="919" w:type="pct"/>
          </w:tcPr>
          <w:p w14:paraId="71D7FB62" w14:textId="6E76F4B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CC54647" w14:textId="53BC175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725EEA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540725B" w14:textId="77777777" w:rsidR="00BD6D69" w:rsidRPr="000F6198" w:rsidRDefault="00BD6D69" w:rsidP="00CD0B1A">
            <w:pPr>
              <w:jc w:val="both"/>
              <w:rPr>
                <w:rFonts w:ascii="Times New Roman" w:hAnsi="Times New Roman"/>
                <w:szCs w:val="22"/>
              </w:rPr>
            </w:pPr>
          </w:p>
        </w:tc>
      </w:tr>
      <w:tr w:rsidR="00BD6D69" w:rsidRPr="000F6198" w14:paraId="49955BB0" w14:textId="77777777" w:rsidTr="000F6198">
        <w:trPr>
          <w:trHeight w:val="20"/>
        </w:trPr>
        <w:tc>
          <w:tcPr>
            <w:tcW w:w="239" w:type="pct"/>
            <w:shd w:val="clear" w:color="auto" w:fill="auto"/>
          </w:tcPr>
          <w:p w14:paraId="253126A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9.1.6</w:t>
            </w:r>
          </w:p>
        </w:tc>
        <w:tc>
          <w:tcPr>
            <w:tcW w:w="2073" w:type="pct"/>
            <w:shd w:val="clear" w:color="auto" w:fill="auto"/>
          </w:tcPr>
          <w:p w14:paraId="69A45FF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Менежментийн тогтолцооны хэд хэдэн стандарт</w:t>
            </w:r>
          </w:p>
          <w:p w14:paraId="6203216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lastRenderedPageBreak/>
              <w:t>Баталгаажуулалтын байгууллага нь менежментийн тогтолцооны хэд хэдэн стандартын дагуу баталгаажуулалт явуулах үед аудитын төлөвлөлтөнд баталгаажуулалтын найдвэртай байдлыг хангахад тохиромжтой газар дээрх аудитыг тусгасан байна.</w:t>
            </w:r>
          </w:p>
        </w:tc>
        <w:tc>
          <w:tcPr>
            <w:tcW w:w="627" w:type="pct"/>
          </w:tcPr>
          <w:p w14:paraId="55B5CBE1" w14:textId="77777777" w:rsidR="00BD6D69" w:rsidRPr="000F6198" w:rsidRDefault="00BD6D69" w:rsidP="00BD6D69">
            <w:pPr>
              <w:jc w:val="both"/>
              <w:rPr>
                <w:rFonts w:ascii="Times New Roman" w:hAnsi="Times New Roman"/>
                <w:szCs w:val="22"/>
              </w:rPr>
            </w:pPr>
          </w:p>
        </w:tc>
        <w:tc>
          <w:tcPr>
            <w:tcW w:w="919" w:type="pct"/>
          </w:tcPr>
          <w:p w14:paraId="27998A51" w14:textId="0D32175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D2685D4" w14:textId="05D3C0D6"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9E8DC1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54F9860" w14:textId="77777777" w:rsidR="00BD6D69" w:rsidRPr="000F6198" w:rsidRDefault="00BD6D69" w:rsidP="00CD0B1A">
            <w:pPr>
              <w:jc w:val="both"/>
              <w:rPr>
                <w:rFonts w:ascii="Times New Roman" w:hAnsi="Times New Roman"/>
                <w:szCs w:val="22"/>
              </w:rPr>
            </w:pPr>
          </w:p>
        </w:tc>
      </w:tr>
      <w:tr w:rsidR="00BD6D69" w:rsidRPr="000F6198" w14:paraId="6E369BC5" w14:textId="77777777" w:rsidTr="000F6198">
        <w:trPr>
          <w:trHeight w:val="20"/>
        </w:trPr>
        <w:tc>
          <w:tcPr>
            <w:tcW w:w="239" w:type="pct"/>
            <w:shd w:val="clear" w:color="auto" w:fill="auto"/>
          </w:tcPr>
          <w:p w14:paraId="77405731" w14:textId="731BD947" w:rsidR="00BD6D69" w:rsidRPr="000F6198" w:rsidRDefault="00BD6D69" w:rsidP="000F6198">
            <w:pPr>
              <w:ind w:left="-15" w:right="-109"/>
              <w:rPr>
                <w:rFonts w:ascii="Times New Roman" w:hAnsi="Times New Roman"/>
                <w:b/>
                <w:szCs w:val="22"/>
                <w:lang w:val="en-US"/>
              </w:rPr>
            </w:pPr>
            <w:r w:rsidRPr="000F6198">
              <w:rPr>
                <w:rFonts w:ascii="Times New Roman" w:hAnsi="Times New Roman"/>
                <w:b/>
                <w:szCs w:val="22"/>
                <w:lang w:val="en-US"/>
              </w:rPr>
              <w:t>9.2</w:t>
            </w:r>
          </w:p>
        </w:tc>
        <w:tc>
          <w:tcPr>
            <w:tcW w:w="2073" w:type="pct"/>
            <w:shd w:val="clear" w:color="auto" w:fill="auto"/>
          </w:tcPr>
          <w:p w14:paraId="7A5DF300" w14:textId="3CB637D8" w:rsidR="00BD6D69" w:rsidRPr="000F6198" w:rsidRDefault="00CD0B1A" w:rsidP="00BD6D69">
            <w:pPr>
              <w:jc w:val="both"/>
              <w:rPr>
                <w:rFonts w:ascii="Times New Roman" w:hAnsi="Times New Roman"/>
                <w:b/>
                <w:szCs w:val="22"/>
              </w:rPr>
            </w:pPr>
            <w:r w:rsidRPr="000F6198">
              <w:rPr>
                <w:rFonts w:ascii="Times New Roman" w:hAnsi="Times New Roman"/>
                <w:b/>
                <w:szCs w:val="22"/>
              </w:rPr>
              <w:t>АУДИТЫН ТӨЛӨВЛӨЛТ</w:t>
            </w:r>
          </w:p>
        </w:tc>
        <w:tc>
          <w:tcPr>
            <w:tcW w:w="627" w:type="pct"/>
          </w:tcPr>
          <w:p w14:paraId="01403F1D" w14:textId="77777777" w:rsidR="00BD6D69" w:rsidRPr="000F6198" w:rsidRDefault="00BD6D69" w:rsidP="00BD6D69">
            <w:pPr>
              <w:jc w:val="both"/>
              <w:rPr>
                <w:rFonts w:ascii="Times New Roman" w:hAnsi="Times New Roman"/>
                <w:szCs w:val="22"/>
              </w:rPr>
            </w:pPr>
          </w:p>
        </w:tc>
        <w:tc>
          <w:tcPr>
            <w:tcW w:w="919" w:type="pct"/>
          </w:tcPr>
          <w:p w14:paraId="18C1F59B" w14:textId="7777777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3F80C61" w14:textId="777777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DFFDF1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C1F0CB1" w14:textId="77777777" w:rsidR="00BD6D69" w:rsidRPr="000F6198" w:rsidRDefault="00BD6D69" w:rsidP="00CD0B1A">
            <w:pPr>
              <w:jc w:val="both"/>
              <w:rPr>
                <w:rFonts w:ascii="Times New Roman" w:hAnsi="Times New Roman"/>
                <w:szCs w:val="22"/>
              </w:rPr>
            </w:pPr>
          </w:p>
        </w:tc>
      </w:tr>
      <w:tr w:rsidR="00BD6D69" w:rsidRPr="000F6198" w14:paraId="4C3C7A59" w14:textId="77777777" w:rsidTr="000F6198">
        <w:trPr>
          <w:trHeight w:val="20"/>
        </w:trPr>
        <w:tc>
          <w:tcPr>
            <w:tcW w:w="239" w:type="pct"/>
            <w:shd w:val="clear" w:color="auto" w:fill="auto"/>
          </w:tcPr>
          <w:p w14:paraId="6E2874B1"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9.2.1</w:t>
            </w:r>
          </w:p>
        </w:tc>
        <w:tc>
          <w:tcPr>
            <w:tcW w:w="2073" w:type="pct"/>
            <w:shd w:val="clear" w:color="auto" w:fill="auto"/>
          </w:tcPr>
          <w:p w14:paraId="21119A3F"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зорилго, хамрах хүрээ болон шалгуурыг тодорхойлох</w:t>
            </w:r>
          </w:p>
        </w:tc>
        <w:tc>
          <w:tcPr>
            <w:tcW w:w="627" w:type="pct"/>
          </w:tcPr>
          <w:p w14:paraId="0DD6D494" w14:textId="77777777" w:rsidR="00BD6D69" w:rsidRPr="000F6198" w:rsidRDefault="00BD6D69" w:rsidP="00BD6D69">
            <w:pPr>
              <w:jc w:val="both"/>
              <w:rPr>
                <w:rFonts w:ascii="Times New Roman" w:hAnsi="Times New Roman"/>
                <w:szCs w:val="22"/>
              </w:rPr>
            </w:pPr>
          </w:p>
        </w:tc>
        <w:tc>
          <w:tcPr>
            <w:tcW w:w="919" w:type="pct"/>
          </w:tcPr>
          <w:p w14:paraId="7EFCCE81" w14:textId="00B07DC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B5724C0" w14:textId="59ADE37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929A6A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DEA2FE6" w14:textId="77777777" w:rsidR="00BD6D69" w:rsidRPr="000F6198" w:rsidRDefault="00BD6D69" w:rsidP="00CD0B1A">
            <w:pPr>
              <w:jc w:val="both"/>
              <w:rPr>
                <w:rFonts w:ascii="Times New Roman" w:hAnsi="Times New Roman"/>
                <w:szCs w:val="22"/>
              </w:rPr>
            </w:pPr>
          </w:p>
        </w:tc>
      </w:tr>
      <w:tr w:rsidR="00BD6D69" w:rsidRPr="000F6198" w14:paraId="47718C99" w14:textId="77777777" w:rsidTr="000F6198">
        <w:trPr>
          <w:trHeight w:val="20"/>
        </w:trPr>
        <w:tc>
          <w:tcPr>
            <w:tcW w:w="239" w:type="pct"/>
            <w:shd w:val="clear" w:color="auto" w:fill="auto"/>
          </w:tcPr>
          <w:p w14:paraId="4360E4FC"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9.2.1.1</w:t>
            </w:r>
          </w:p>
        </w:tc>
        <w:tc>
          <w:tcPr>
            <w:tcW w:w="2073" w:type="pct"/>
            <w:shd w:val="clear" w:color="auto" w:fill="auto"/>
          </w:tcPr>
          <w:p w14:paraId="773D674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аудитын зорилгыг тодорхойлсон байна. Баталгаажуулалтын байгууллага нь үйлчлүүлэгчтэй зөвшилцсөний дараа аливаа өөрчлөлтийг багтаасан аудитын хамрах хүрээ ба шалгуурыг тогтооно.</w:t>
            </w:r>
          </w:p>
        </w:tc>
        <w:tc>
          <w:tcPr>
            <w:tcW w:w="627" w:type="pct"/>
          </w:tcPr>
          <w:p w14:paraId="47A620B7" w14:textId="77777777" w:rsidR="00BD6D69" w:rsidRPr="000F6198" w:rsidRDefault="00BD6D69" w:rsidP="00BD6D69">
            <w:pPr>
              <w:jc w:val="both"/>
              <w:rPr>
                <w:rFonts w:ascii="Times New Roman" w:hAnsi="Times New Roman"/>
                <w:szCs w:val="22"/>
              </w:rPr>
            </w:pPr>
          </w:p>
        </w:tc>
        <w:tc>
          <w:tcPr>
            <w:tcW w:w="919" w:type="pct"/>
          </w:tcPr>
          <w:p w14:paraId="4DA9955E" w14:textId="05A5E09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9AFA619" w14:textId="438B2F7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283D37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6535F09" w14:textId="77777777" w:rsidR="00BD6D69" w:rsidRPr="000F6198" w:rsidRDefault="00BD6D69" w:rsidP="00CD0B1A">
            <w:pPr>
              <w:jc w:val="both"/>
              <w:rPr>
                <w:rFonts w:ascii="Times New Roman" w:hAnsi="Times New Roman"/>
                <w:szCs w:val="22"/>
              </w:rPr>
            </w:pPr>
          </w:p>
        </w:tc>
      </w:tr>
      <w:tr w:rsidR="00BD6D69" w:rsidRPr="000F6198" w14:paraId="5E140FE5" w14:textId="77777777" w:rsidTr="000F6198">
        <w:trPr>
          <w:trHeight w:val="20"/>
        </w:trPr>
        <w:tc>
          <w:tcPr>
            <w:tcW w:w="239" w:type="pct"/>
            <w:shd w:val="clear" w:color="auto" w:fill="auto"/>
          </w:tcPr>
          <w:p w14:paraId="579A19D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9.2.1.2</w:t>
            </w:r>
          </w:p>
        </w:tc>
        <w:tc>
          <w:tcPr>
            <w:tcW w:w="2073" w:type="pct"/>
            <w:shd w:val="clear" w:color="auto" w:fill="auto"/>
          </w:tcPr>
          <w:p w14:paraId="4DDD2D2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зорилго нь аудитын явцад юуг гүйцэтгэх тухай тайлбарлах болон дараах зүйлсийг агуулна. Үүнд: </w:t>
            </w:r>
          </w:p>
          <w:p w14:paraId="391952C2" w14:textId="17097492" w:rsidR="00BD6D69" w:rsidRPr="000F6198" w:rsidRDefault="00BD6D69" w:rsidP="00022C2B">
            <w:pPr>
              <w:pStyle w:val="ListParagraph"/>
              <w:numPr>
                <w:ilvl w:val="0"/>
                <w:numId w:val="1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менежментийн тогтолцоо эсвэл түүний хэсэг нь аудитын шалгуурт тохирч буйг тодорхойлох; </w:t>
            </w:r>
          </w:p>
          <w:p w14:paraId="1B0B7271" w14:textId="77777777" w:rsidR="00AF5B3B" w:rsidRPr="000F6198" w:rsidRDefault="00BD6D69" w:rsidP="00022C2B">
            <w:pPr>
              <w:pStyle w:val="ListParagraph"/>
              <w:numPr>
                <w:ilvl w:val="0"/>
                <w:numId w:val="16"/>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үйлчлүүлэгч холбогдох хууль тогтоомж, зохицуулалт, гэрээний шаардлагад нийцэж буйг хангах менежментийн тогтолцооны чадавхыг тодорхойлох; </w:t>
            </w:r>
          </w:p>
          <w:p w14:paraId="2DCE0629" w14:textId="77777777" w:rsidR="00AF5B3B" w:rsidRPr="000F6198" w:rsidRDefault="00BD6D69" w:rsidP="00AF5B3B">
            <w:pPr>
              <w:pStyle w:val="ListParagraph"/>
              <w:ind w:left="309"/>
              <w:jc w:val="both"/>
              <w:rPr>
                <w:rFonts w:ascii="Times New Roman" w:hAnsi="Times New Roman" w:cs="Times New Roman"/>
                <w:sz w:val="20"/>
                <w:szCs w:val="22"/>
                <w:cs/>
              </w:rPr>
            </w:pPr>
            <w:r w:rsidRPr="000F6198">
              <w:rPr>
                <w:rFonts w:ascii="Times New Roman" w:hAnsi="Times New Roman" w:cs="Times New Roman"/>
                <w:sz w:val="20"/>
                <w:szCs w:val="22"/>
              </w:rPr>
              <w:t xml:space="preserve">ТАЙЛБАР: Менежментийн тогтолцооны баталгаажуулалтын аудит нь хуулийн нийцлийн аудит биш юм. </w:t>
            </w:r>
          </w:p>
          <w:p w14:paraId="1D41CDAA" w14:textId="77777777" w:rsidR="00AF5B3B" w:rsidRPr="000F6198" w:rsidRDefault="00BD6D69" w:rsidP="00022C2B">
            <w:pPr>
              <w:pStyle w:val="ListParagraph"/>
              <w:numPr>
                <w:ilvl w:val="0"/>
                <w:numId w:val="16"/>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үйлчлүүлэгч тогтоосон зорилгодоо хүрэхэд тууштай байж чадах менежментийн тогтолцооны үр нөлөөг тодорхойлох; </w:t>
            </w:r>
          </w:p>
          <w:p w14:paraId="1F5060F9" w14:textId="4C602D07" w:rsidR="00BD6D69" w:rsidRPr="000F6198" w:rsidRDefault="00BD6D69" w:rsidP="00022C2B">
            <w:pPr>
              <w:pStyle w:val="ListParagraph"/>
              <w:numPr>
                <w:ilvl w:val="0"/>
                <w:numId w:val="1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шаардлагатай бол менежментийн тогтолцоог сайжруулах боломжтой хэсгийг тодорхойлох.</w:t>
            </w:r>
          </w:p>
        </w:tc>
        <w:tc>
          <w:tcPr>
            <w:tcW w:w="627" w:type="pct"/>
          </w:tcPr>
          <w:p w14:paraId="3A5A377F" w14:textId="77777777" w:rsidR="00BD6D69" w:rsidRPr="000F6198" w:rsidRDefault="00BD6D69" w:rsidP="00BD6D69">
            <w:pPr>
              <w:jc w:val="both"/>
              <w:rPr>
                <w:rFonts w:ascii="Times New Roman" w:hAnsi="Times New Roman"/>
                <w:szCs w:val="22"/>
              </w:rPr>
            </w:pPr>
          </w:p>
        </w:tc>
        <w:tc>
          <w:tcPr>
            <w:tcW w:w="919" w:type="pct"/>
          </w:tcPr>
          <w:p w14:paraId="4BB0AAAD" w14:textId="4B41E77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9A4F2EB" w14:textId="7DD4118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807FFA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5E6B0A8" w14:textId="77777777" w:rsidR="00BD6D69" w:rsidRPr="000F6198" w:rsidRDefault="00BD6D69" w:rsidP="00CD0B1A">
            <w:pPr>
              <w:jc w:val="both"/>
              <w:rPr>
                <w:rFonts w:ascii="Times New Roman" w:hAnsi="Times New Roman"/>
                <w:szCs w:val="22"/>
              </w:rPr>
            </w:pPr>
          </w:p>
        </w:tc>
      </w:tr>
      <w:tr w:rsidR="00BD6D69" w:rsidRPr="000F6198" w14:paraId="76B5486A" w14:textId="77777777" w:rsidTr="000F6198">
        <w:trPr>
          <w:trHeight w:val="20"/>
        </w:trPr>
        <w:tc>
          <w:tcPr>
            <w:tcW w:w="239" w:type="pct"/>
            <w:shd w:val="clear" w:color="auto" w:fill="auto"/>
          </w:tcPr>
          <w:p w14:paraId="00CCE9A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9.2.1.3</w:t>
            </w:r>
          </w:p>
        </w:tc>
        <w:tc>
          <w:tcPr>
            <w:tcW w:w="2073" w:type="pct"/>
            <w:shd w:val="clear" w:color="auto" w:fill="auto"/>
          </w:tcPr>
          <w:p w14:paraId="502D910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хамрах хүрээ нь байрлал, зохион байгуулалтын нэгж, аудитад хамрагдах үйл ажиллагаа болон үйл явц гэх мэт аудитын цар хүрээ ба зааг хязгаарыг тодорхойлно. Хэрэв анхдагч болон давтан баталгаажуулалтын үйл явц нь нэгээс илүү хэд хэдэн аудит (тухайлбал төрөл бүрийн байрлалыг хамрах)-аас бүрдэх тохиолдолд тухайн нэг аудитын хамрах хүрээ нь баталгаажуулалтын хамрах хүрээг бүрэн хамрахгүй байж болох боловч бүх аудит нийтдээ баталгаажуулалтын баримт бичигт тусгасан хамрах хүрээнд нийцсэн байна.</w:t>
            </w:r>
          </w:p>
        </w:tc>
        <w:tc>
          <w:tcPr>
            <w:tcW w:w="627" w:type="pct"/>
          </w:tcPr>
          <w:p w14:paraId="223EDB4B" w14:textId="77777777" w:rsidR="00BD6D69" w:rsidRPr="000F6198" w:rsidRDefault="00BD6D69" w:rsidP="00BD6D69">
            <w:pPr>
              <w:jc w:val="both"/>
              <w:rPr>
                <w:rFonts w:ascii="Times New Roman" w:hAnsi="Times New Roman"/>
                <w:szCs w:val="22"/>
              </w:rPr>
            </w:pPr>
          </w:p>
        </w:tc>
        <w:tc>
          <w:tcPr>
            <w:tcW w:w="919" w:type="pct"/>
          </w:tcPr>
          <w:p w14:paraId="6C3749D4" w14:textId="320FC68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F209034" w14:textId="539091D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F49131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16DA73A" w14:textId="77777777" w:rsidR="00BD6D69" w:rsidRPr="000F6198" w:rsidRDefault="00BD6D69" w:rsidP="00CD0B1A">
            <w:pPr>
              <w:jc w:val="both"/>
              <w:rPr>
                <w:rFonts w:ascii="Times New Roman" w:hAnsi="Times New Roman"/>
                <w:szCs w:val="22"/>
              </w:rPr>
            </w:pPr>
          </w:p>
        </w:tc>
      </w:tr>
      <w:tr w:rsidR="00BD6D69" w:rsidRPr="000F6198" w14:paraId="381C9EFD" w14:textId="77777777" w:rsidTr="000F6198">
        <w:trPr>
          <w:trHeight w:val="20"/>
        </w:trPr>
        <w:tc>
          <w:tcPr>
            <w:tcW w:w="239" w:type="pct"/>
            <w:shd w:val="clear" w:color="auto" w:fill="auto"/>
          </w:tcPr>
          <w:p w14:paraId="4384931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9.2.1.4</w:t>
            </w:r>
          </w:p>
        </w:tc>
        <w:tc>
          <w:tcPr>
            <w:tcW w:w="2073" w:type="pct"/>
            <w:shd w:val="clear" w:color="auto" w:fill="auto"/>
          </w:tcPr>
          <w:p w14:paraId="500C46F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шалгуур нь тохирлыг тодорхойлоход эшлэл болох ба дараах зүйлийг агуулна. Үүнд: </w:t>
            </w:r>
          </w:p>
          <w:p w14:paraId="020AD7CF" w14:textId="3DDE4895" w:rsidR="00BD6D69" w:rsidRPr="000F6198" w:rsidRDefault="00BD6D69" w:rsidP="00022C2B">
            <w:pPr>
              <w:pStyle w:val="ListParagraph"/>
              <w:numPr>
                <w:ilvl w:val="0"/>
                <w:numId w:val="17"/>
              </w:numPr>
              <w:ind w:left="167" w:hanging="142"/>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тогтолцоонд тодорхойлсон норматив баримт бичгийн шаардлага; </w:t>
            </w:r>
          </w:p>
          <w:p w14:paraId="7505D984" w14:textId="139355E5" w:rsidR="00BD6D69" w:rsidRPr="000F6198" w:rsidRDefault="00BD6D69" w:rsidP="00022C2B">
            <w:pPr>
              <w:pStyle w:val="ListParagraph"/>
              <w:numPr>
                <w:ilvl w:val="0"/>
                <w:numId w:val="17"/>
              </w:numPr>
              <w:ind w:left="167" w:hanging="142"/>
              <w:jc w:val="both"/>
              <w:rPr>
                <w:rFonts w:ascii="Times New Roman" w:hAnsi="Times New Roman" w:cs="Times New Roman"/>
                <w:sz w:val="20"/>
                <w:szCs w:val="22"/>
              </w:rPr>
            </w:pPr>
            <w:r w:rsidRPr="000F6198">
              <w:rPr>
                <w:rFonts w:ascii="Times New Roman" w:hAnsi="Times New Roman" w:cs="Times New Roman"/>
                <w:sz w:val="20"/>
                <w:szCs w:val="22"/>
              </w:rPr>
              <w:t>үйлчлүүлэгчийн хэрэгжүүлсэн менежментийн тогтолцоонд тодорхойлсон үйл явц болон баримтжуулалт;</w:t>
            </w:r>
          </w:p>
        </w:tc>
        <w:tc>
          <w:tcPr>
            <w:tcW w:w="627" w:type="pct"/>
          </w:tcPr>
          <w:p w14:paraId="31BFDFA7" w14:textId="77777777" w:rsidR="00BD6D69" w:rsidRPr="000F6198" w:rsidRDefault="00BD6D69" w:rsidP="00BD6D69">
            <w:pPr>
              <w:jc w:val="both"/>
              <w:rPr>
                <w:rFonts w:ascii="Times New Roman" w:hAnsi="Times New Roman"/>
                <w:szCs w:val="22"/>
              </w:rPr>
            </w:pPr>
          </w:p>
        </w:tc>
        <w:tc>
          <w:tcPr>
            <w:tcW w:w="919" w:type="pct"/>
          </w:tcPr>
          <w:p w14:paraId="5E379FD9" w14:textId="606F87F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C769B6E" w14:textId="201845B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D35D34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4F64E0A" w14:textId="77777777" w:rsidR="00BD6D69" w:rsidRPr="000F6198" w:rsidRDefault="00BD6D69" w:rsidP="00CD0B1A">
            <w:pPr>
              <w:jc w:val="both"/>
              <w:rPr>
                <w:rFonts w:ascii="Times New Roman" w:hAnsi="Times New Roman"/>
                <w:szCs w:val="22"/>
              </w:rPr>
            </w:pPr>
          </w:p>
        </w:tc>
      </w:tr>
      <w:tr w:rsidR="00BD6D69" w:rsidRPr="000F6198" w14:paraId="245EBC00" w14:textId="77777777" w:rsidTr="000F6198">
        <w:trPr>
          <w:trHeight w:val="20"/>
        </w:trPr>
        <w:tc>
          <w:tcPr>
            <w:tcW w:w="239" w:type="pct"/>
            <w:shd w:val="clear" w:color="auto" w:fill="auto"/>
          </w:tcPr>
          <w:p w14:paraId="4EF9445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9.2.2</w:t>
            </w:r>
          </w:p>
        </w:tc>
        <w:tc>
          <w:tcPr>
            <w:tcW w:w="2073" w:type="pct"/>
            <w:shd w:val="clear" w:color="auto" w:fill="auto"/>
          </w:tcPr>
          <w:p w14:paraId="4BC02A4E"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багийг сонгох болон томилох</w:t>
            </w:r>
          </w:p>
        </w:tc>
        <w:tc>
          <w:tcPr>
            <w:tcW w:w="627" w:type="pct"/>
          </w:tcPr>
          <w:p w14:paraId="3068B885" w14:textId="77777777" w:rsidR="00BD6D69" w:rsidRPr="000F6198" w:rsidRDefault="00BD6D69" w:rsidP="00BD6D69">
            <w:pPr>
              <w:jc w:val="both"/>
              <w:rPr>
                <w:rFonts w:ascii="Times New Roman" w:hAnsi="Times New Roman"/>
                <w:szCs w:val="22"/>
              </w:rPr>
            </w:pPr>
          </w:p>
        </w:tc>
        <w:tc>
          <w:tcPr>
            <w:tcW w:w="919" w:type="pct"/>
          </w:tcPr>
          <w:p w14:paraId="652E0C6B" w14:textId="28F3EA1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623C49C" w14:textId="16FC394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53A591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A784E3F" w14:textId="77777777" w:rsidR="00BD6D69" w:rsidRPr="000F6198" w:rsidRDefault="00BD6D69" w:rsidP="00CD0B1A">
            <w:pPr>
              <w:jc w:val="both"/>
              <w:rPr>
                <w:rFonts w:ascii="Times New Roman" w:hAnsi="Times New Roman"/>
                <w:szCs w:val="22"/>
              </w:rPr>
            </w:pPr>
          </w:p>
        </w:tc>
      </w:tr>
      <w:tr w:rsidR="00BD6D69" w:rsidRPr="000F6198" w14:paraId="2FEE67AF" w14:textId="77777777" w:rsidTr="000F6198">
        <w:trPr>
          <w:trHeight w:val="20"/>
        </w:trPr>
        <w:tc>
          <w:tcPr>
            <w:tcW w:w="239" w:type="pct"/>
            <w:vMerge w:val="restart"/>
            <w:shd w:val="clear" w:color="auto" w:fill="auto"/>
          </w:tcPr>
          <w:p w14:paraId="5B67B90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9.2.2.1</w:t>
            </w:r>
          </w:p>
        </w:tc>
        <w:tc>
          <w:tcPr>
            <w:tcW w:w="2073" w:type="pct"/>
            <w:shd w:val="clear" w:color="auto" w:fill="auto"/>
          </w:tcPr>
          <w:p w14:paraId="353296DD"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Ерөнхий зүйл</w:t>
            </w:r>
          </w:p>
        </w:tc>
        <w:tc>
          <w:tcPr>
            <w:tcW w:w="627" w:type="pct"/>
          </w:tcPr>
          <w:p w14:paraId="6B0FCEFB" w14:textId="77777777" w:rsidR="00BD6D69" w:rsidRPr="000F6198" w:rsidRDefault="00BD6D69" w:rsidP="00BD6D69">
            <w:pPr>
              <w:jc w:val="both"/>
              <w:rPr>
                <w:rFonts w:ascii="Times New Roman" w:hAnsi="Times New Roman"/>
                <w:szCs w:val="22"/>
              </w:rPr>
            </w:pPr>
          </w:p>
        </w:tc>
        <w:tc>
          <w:tcPr>
            <w:tcW w:w="919" w:type="pct"/>
          </w:tcPr>
          <w:p w14:paraId="2312F3D5" w14:textId="3C7B8E5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0D27B24" w14:textId="329F447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5CB12A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A96A2BF" w14:textId="77777777" w:rsidR="00BD6D69" w:rsidRPr="000F6198" w:rsidRDefault="00BD6D69" w:rsidP="00CD0B1A">
            <w:pPr>
              <w:jc w:val="both"/>
              <w:rPr>
                <w:rFonts w:ascii="Times New Roman" w:hAnsi="Times New Roman"/>
                <w:szCs w:val="22"/>
              </w:rPr>
            </w:pPr>
          </w:p>
        </w:tc>
      </w:tr>
      <w:tr w:rsidR="00BD6D69" w:rsidRPr="000F6198" w14:paraId="3D4A75C9" w14:textId="77777777" w:rsidTr="000F6198">
        <w:trPr>
          <w:trHeight w:val="20"/>
        </w:trPr>
        <w:tc>
          <w:tcPr>
            <w:tcW w:w="239" w:type="pct"/>
            <w:vMerge/>
            <w:shd w:val="clear" w:color="auto" w:fill="auto"/>
          </w:tcPr>
          <w:p w14:paraId="4C09B316"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B2842C9"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9.2.2.1.1</w:t>
            </w:r>
          </w:p>
          <w:p w14:paraId="4296F32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аудитын зорилго болон шударга байдлын шаардлагыг хангахад хэрэгцээтэй чадавхыг харгалзан аудитын баг, аудитын багийн ахлагч, шаардлагатай бол техникийн шинжээчийг сонгох ба томилох үйл явцтай байна. Хэрэв зөвхөн нэг аудитор байгаа бол тухайн аудитад холбогдолтой аудитын багийн ахлагчийн үүргийг гүйцэтгэх чадавхтай байна. Аудитын баг нь 9.1.2.3-д заасны дагуу баталгаажуулалтын байгууллагаас тодорхойлсон бүх чадавхыг хангасан байна.</w:t>
            </w:r>
          </w:p>
        </w:tc>
        <w:tc>
          <w:tcPr>
            <w:tcW w:w="627" w:type="pct"/>
          </w:tcPr>
          <w:p w14:paraId="69BC0C32" w14:textId="77777777" w:rsidR="00BD6D69" w:rsidRPr="000F6198" w:rsidRDefault="00BD6D69" w:rsidP="00BD6D69">
            <w:pPr>
              <w:jc w:val="both"/>
              <w:rPr>
                <w:rFonts w:ascii="Times New Roman" w:hAnsi="Times New Roman"/>
                <w:szCs w:val="22"/>
              </w:rPr>
            </w:pPr>
          </w:p>
        </w:tc>
        <w:tc>
          <w:tcPr>
            <w:tcW w:w="919" w:type="pct"/>
          </w:tcPr>
          <w:p w14:paraId="723DC4C4" w14:textId="5884624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3FB3314" w14:textId="2921015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6E34F2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9611AB6" w14:textId="77777777" w:rsidR="00BD6D69" w:rsidRPr="000F6198" w:rsidRDefault="00BD6D69" w:rsidP="00CD0B1A">
            <w:pPr>
              <w:jc w:val="both"/>
              <w:rPr>
                <w:rFonts w:ascii="Times New Roman" w:hAnsi="Times New Roman"/>
                <w:szCs w:val="22"/>
              </w:rPr>
            </w:pPr>
          </w:p>
        </w:tc>
      </w:tr>
      <w:tr w:rsidR="00BD6D69" w:rsidRPr="000F6198" w14:paraId="762E1B7F" w14:textId="77777777" w:rsidTr="000F6198">
        <w:trPr>
          <w:trHeight w:val="20"/>
        </w:trPr>
        <w:tc>
          <w:tcPr>
            <w:tcW w:w="239" w:type="pct"/>
            <w:vMerge/>
            <w:shd w:val="clear" w:color="auto" w:fill="auto"/>
          </w:tcPr>
          <w:p w14:paraId="3B82B138"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1FD597D9"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9.2.2.1.2</w:t>
            </w:r>
          </w:p>
          <w:p w14:paraId="602F25E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хэмжээ ба бүрэлдэхүүнийг шийдвэрлэхдээ дараах зүйлийг авч үзнэ. Үүнд: </w:t>
            </w:r>
          </w:p>
          <w:p w14:paraId="0BCD6F4D" w14:textId="4E0E68B1" w:rsidR="00BD6D69" w:rsidRPr="000F6198" w:rsidRDefault="00BD6D69" w:rsidP="00022C2B">
            <w:pPr>
              <w:pStyle w:val="ListParagraph"/>
              <w:numPr>
                <w:ilvl w:val="0"/>
                <w:numId w:val="1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зорилго, хамрах хүрээ, шалгуур болон тооцоолсон аудитын хугацаа; </w:t>
            </w:r>
          </w:p>
          <w:p w14:paraId="63339DC9" w14:textId="008487A7" w:rsidR="00BD6D69" w:rsidRPr="000F6198" w:rsidRDefault="00BD6D69" w:rsidP="00022C2B">
            <w:pPr>
              <w:pStyle w:val="ListParagraph"/>
              <w:numPr>
                <w:ilvl w:val="0"/>
                <w:numId w:val="1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 нь хавсарсан, хамтарсан буюу нэгдсэн эсэх; </w:t>
            </w:r>
          </w:p>
          <w:p w14:paraId="4E39066E" w14:textId="061E2359" w:rsidR="00BD6D69" w:rsidRPr="000F6198" w:rsidRDefault="00BD6D69" w:rsidP="00022C2B">
            <w:pPr>
              <w:pStyle w:val="ListParagraph"/>
              <w:numPr>
                <w:ilvl w:val="0"/>
                <w:numId w:val="1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зорилгод хүрэхэд шаардлагатай аудитын багийн нийт чадавх (A.1 хүснэгтийг үзэх); </w:t>
            </w:r>
          </w:p>
          <w:p w14:paraId="7CB87EB4" w14:textId="2F516B90" w:rsidR="00BD6D69" w:rsidRPr="000F6198" w:rsidRDefault="00BD6D69" w:rsidP="00022C2B">
            <w:pPr>
              <w:pStyle w:val="ListParagraph"/>
              <w:numPr>
                <w:ilvl w:val="0"/>
                <w:numId w:val="1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шаардлага (холбогдох аливаа хууль тогтоомж, зохицуулалт, гэрээний шаардлага); </w:t>
            </w:r>
          </w:p>
          <w:p w14:paraId="4CE1A9F0" w14:textId="0EF97B56" w:rsidR="00BD6D69" w:rsidRPr="000F6198" w:rsidRDefault="00BD6D69" w:rsidP="00022C2B">
            <w:pPr>
              <w:pStyle w:val="ListParagraph"/>
              <w:numPr>
                <w:ilvl w:val="0"/>
                <w:numId w:val="1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хэл ба соёл. </w:t>
            </w:r>
          </w:p>
          <w:p w14:paraId="0841416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Хавсарсан буюу нэгдсэн аудитын багийн ахлагч нь тухайн аудитад ашиглах наад зах нь нэг стандартын талаар гүнзгий мэдлэгтэй болон бусад стандартын талаар ойлголттой байвал зохино.</w:t>
            </w:r>
          </w:p>
        </w:tc>
        <w:tc>
          <w:tcPr>
            <w:tcW w:w="627" w:type="pct"/>
          </w:tcPr>
          <w:p w14:paraId="47D0D032" w14:textId="77777777" w:rsidR="00BD6D69" w:rsidRPr="000F6198" w:rsidRDefault="00BD6D69" w:rsidP="00BD6D69">
            <w:pPr>
              <w:jc w:val="both"/>
              <w:rPr>
                <w:rFonts w:ascii="Times New Roman" w:hAnsi="Times New Roman"/>
                <w:szCs w:val="22"/>
              </w:rPr>
            </w:pPr>
          </w:p>
        </w:tc>
        <w:tc>
          <w:tcPr>
            <w:tcW w:w="919" w:type="pct"/>
          </w:tcPr>
          <w:p w14:paraId="494CCB4B" w14:textId="6E2CCD6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A77688F" w14:textId="46B282B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1F302C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2BD608F" w14:textId="77777777" w:rsidR="00BD6D69" w:rsidRPr="000F6198" w:rsidRDefault="00BD6D69" w:rsidP="00CD0B1A">
            <w:pPr>
              <w:jc w:val="both"/>
              <w:rPr>
                <w:rFonts w:ascii="Times New Roman" w:hAnsi="Times New Roman"/>
                <w:szCs w:val="22"/>
              </w:rPr>
            </w:pPr>
          </w:p>
        </w:tc>
      </w:tr>
      <w:tr w:rsidR="00BD6D69" w:rsidRPr="000F6198" w14:paraId="3F1B2147" w14:textId="77777777" w:rsidTr="000F6198">
        <w:trPr>
          <w:trHeight w:val="20"/>
        </w:trPr>
        <w:tc>
          <w:tcPr>
            <w:tcW w:w="239" w:type="pct"/>
            <w:vMerge/>
            <w:shd w:val="clear" w:color="auto" w:fill="auto"/>
          </w:tcPr>
          <w:p w14:paraId="5ACA3108"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19C7EBE1"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9.2.2.1.3</w:t>
            </w:r>
          </w:p>
          <w:p w14:paraId="25B0E6C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Аудиторын өгсөн чиглэлийн дагуу ажиллах техникийн шинжээч, бичгийн орчуулагч болон ярианы оруулагч нь аудитын багийн ахлагч болон аудиторын шаардлагатай мэдлэг ба ур чадварыг нэмж өгч болно. Бичгийн орчуулагч болон ярианы оруулагчийг ашиглах тохиолдолд тэдгээрийг аудитад хэт их нөлөөлөхгүй байхаар сонгоно. </w:t>
            </w:r>
          </w:p>
          <w:p w14:paraId="0E91A06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Техникийн шинжээчийг сонгох шалгуурыг аудитын баг болон аудитын хамрах хүрээний шаардлагын дагуу тухайн нөхцөлд үндэслэн тодорхойлно.</w:t>
            </w:r>
          </w:p>
        </w:tc>
        <w:tc>
          <w:tcPr>
            <w:tcW w:w="627" w:type="pct"/>
          </w:tcPr>
          <w:p w14:paraId="30919C3B" w14:textId="77777777" w:rsidR="00BD6D69" w:rsidRPr="000F6198" w:rsidRDefault="00BD6D69" w:rsidP="00BD6D69">
            <w:pPr>
              <w:jc w:val="both"/>
              <w:rPr>
                <w:rFonts w:ascii="Times New Roman" w:hAnsi="Times New Roman"/>
                <w:szCs w:val="22"/>
              </w:rPr>
            </w:pPr>
          </w:p>
        </w:tc>
        <w:tc>
          <w:tcPr>
            <w:tcW w:w="919" w:type="pct"/>
          </w:tcPr>
          <w:p w14:paraId="3A117F6A" w14:textId="30CFD7A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3C28567" w14:textId="221FD3E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88483E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EC60E2F" w14:textId="77777777" w:rsidR="00BD6D69" w:rsidRPr="000F6198" w:rsidRDefault="00BD6D69" w:rsidP="00CD0B1A">
            <w:pPr>
              <w:jc w:val="both"/>
              <w:rPr>
                <w:rFonts w:ascii="Times New Roman" w:hAnsi="Times New Roman"/>
                <w:szCs w:val="22"/>
              </w:rPr>
            </w:pPr>
          </w:p>
        </w:tc>
      </w:tr>
      <w:tr w:rsidR="00BD6D69" w:rsidRPr="000F6198" w14:paraId="64C9A224" w14:textId="77777777" w:rsidTr="000F6198">
        <w:trPr>
          <w:trHeight w:val="20"/>
        </w:trPr>
        <w:tc>
          <w:tcPr>
            <w:tcW w:w="239" w:type="pct"/>
            <w:vMerge/>
            <w:shd w:val="clear" w:color="auto" w:fill="auto"/>
          </w:tcPr>
          <w:p w14:paraId="737FC3E0"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078A5ADF"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9.2.2.1.4</w:t>
            </w:r>
          </w:p>
          <w:p w14:paraId="61CCBF1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Суралцагч аудитор нь аудитад оролцож болох бөгөөд үнэлгээчнээр томилогдсон аудиторын хамт ажиллана. Үнэлгээчин нь бүх үүргийг хүлээх чадавхтай байх ба суралцагч аудиторын үйл ажиллагаа болон үр дүнгийн эцсийн хариуцлагыг хүлээнэ.</w:t>
            </w:r>
          </w:p>
        </w:tc>
        <w:tc>
          <w:tcPr>
            <w:tcW w:w="627" w:type="pct"/>
          </w:tcPr>
          <w:p w14:paraId="2D543F6B" w14:textId="77777777" w:rsidR="00BD6D69" w:rsidRPr="000F6198" w:rsidRDefault="00BD6D69" w:rsidP="00BD6D69">
            <w:pPr>
              <w:jc w:val="both"/>
              <w:rPr>
                <w:rFonts w:ascii="Times New Roman" w:hAnsi="Times New Roman"/>
                <w:szCs w:val="22"/>
              </w:rPr>
            </w:pPr>
          </w:p>
        </w:tc>
        <w:tc>
          <w:tcPr>
            <w:tcW w:w="919" w:type="pct"/>
          </w:tcPr>
          <w:p w14:paraId="7C8A8425" w14:textId="5D23467E"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6CC3B17" w14:textId="4C51E35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403916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7ED46FF" w14:textId="77777777" w:rsidR="00BD6D69" w:rsidRPr="000F6198" w:rsidRDefault="00BD6D69" w:rsidP="00CD0B1A">
            <w:pPr>
              <w:jc w:val="both"/>
              <w:rPr>
                <w:rFonts w:ascii="Times New Roman" w:hAnsi="Times New Roman"/>
                <w:szCs w:val="22"/>
              </w:rPr>
            </w:pPr>
          </w:p>
        </w:tc>
      </w:tr>
      <w:tr w:rsidR="00BD6D69" w:rsidRPr="000F6198" w14:paraId="41649E57" w14:textId="77777777" w:rsidTr="000F6198">
        <w:trPr>
          <w:trHeight w:val="20"/>
        </w:trPr>
        <w:tc>
          <w:tcPr>
            <w:tcW w:w="239" w:type="pct"/>
            <w:vMerge/>
            <w:shd w:val="clear" w:color="auto" w:fill="auto"/>
          </w:tcPr>
          <w:p w14:paraId="3FA58E64"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4D546A25"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9.2.2.1.5</w:t>
            </w:r>
          </w:p>
          <w:p w14:paraId="3A78E2C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ахлагч нь аудитын багтай зөвшилцөн аудитын онцгой үйл явц, ажиллагаа, байрлал, салбар буюу үйл ажиллагааг </w:t>
            </w:r>
            <w:r w:rsidRPr="000F6198">
              <w:rPr>
                <w:rFonts w:ascii="Times New Roman" w:hAnsi="Times New Roman"/>
                <w:szCs w:val="22"/>
              </w:rPr>
              <w:lastRenderedPageBreak/>
              <w:t>хариуцах багийн гишүүн бүрийг томилно. Уг томилгоо нь чадавхын хэрэгцээ болон аудитын багийг үр нөлөөтэй, үр ашигтай ажиллагаа түүнчлэн аудитор, суралцагч аудитор болон техникийн шинжээчийн янз бүрийн үүрэг, хариуцлагыг харгалзан үзнэ. Аудитын зорилгод хүрэхийн тулд аудитыг ахиулах зорилгоор ажлын даалгаварт өөрчлөлт оруулж болно.</w:t>
            </w:r>
          </w:p>
        </w:tc>
        <w:tc>
          <w:tcPr>
            <w:tcW w:w="627" w:type="pct"/>
          </w:tcPr>
          <w:p w14:paraId="06CF8055" w14:textId="77777777" w:rsidR="00BD6D69" w:rsidRPr="000F6198" w:rsidRDefault="00BD6D69" w:rsidP="00BD6D69">
            <w:pPr>
              <w:jc w:val="both"/>
              <w:rPr>
                <w:rFonts w:ascii="Times New Roman" w:hAnsi="Times New Roman"/>
                <w:szCs w:val="22"/>
              </w:rPr>
            </w:pPr>
          </w:p>
        </w:tc>
        <w:tc>
          <w:tcPr>
            <w:tcW w:w="919" w:type="pct"/>
          </w:tcPr>
          <w:p w14:paraId="3B6BBB3C" w14:textId="1411B81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AA10E96" w14:textId="68FC8AF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FB97AF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9AF33D8" w14:textId="77777777" w:rsidR="00BD6D69" w:rsidRPr="000F6198" w:rsidRDefault="00BD6D69" w:rsidP="00CD0B1A">
            <w:pPr>
              <w:jc w:val="both"/>
              <w:rPr>
                <w:rFonts w:ascii="Times New Roman" w:hAnsi="Times New Roman"/>
                <w:szCs w:val="22"/>
              </w:rPr>
            </w:pPr>
          </w:p>
        </w:tc>
      </w:tr>
      <w:tr w:rsidR="00BD6D69" w:rsidRPr="000F6198" w14:paraId="439DC610" w14:textId="77777777" w:rsidTr="000F6198">
        <w:trPr>
          <w:trHeight w:val="20"/>
        </w:trPr>
        <w:tc>
          <w:tcPr>
            <w:tcW w:w="239" w:type="pct"/>
            <w:vMerge w:val="restart"/>
            <w:shd w:val="clear" w:color="auto" w:fill="auto"/>
          </w:tcPr>
          <w:p w14:paraId="098DD6E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9.2.2.2</w:t>
            </w:r>
          </w:p>
        </w:tc>
        <w:tc>
          <w:tcPr>
            <w:tcW w:w="2073" w:type="pct"/>
            <w:shd w:val="clear" w:color="auto" w:fill="auto"/>
          </w:tcPr>
          <w:p w14:paraId="217B1CD7"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Ажиглагч, техникийн шинжээч болон хөтөч</w:t>
            </w:r>
          </w:p>
        </w:tc>
        <w:tc>
          <w:tcPr>
            <w:tcW w:w="627" w:type="pct"/>
          </w:tcPr>
          <w:p w14:paraId="41BD4340" w14:textId="77777777" w:rsidR="00BD6D69" w:rsidRPr="000F6198" w:rsidRDefault="00BD6D69" w:rsidP="00BD6D69">
            <w:pPr>
              <w:jc w:val="both"/>
              <w:rPr>
                <w:rFonts w:ascii="Times New Roman" w:hAnsi="Times New Roman"/>
                <w:szCs w:val="22"/>
              </w:rPr>
            </w:pPr>
          </w:p>
        </w:tc>
        <w:tc>
          <w:tcPr>
            <w:tcW w:w="919" w:type="pct"/>
          </w:tcPr>
          <w:p w14:paraId="6663C438" w14:textId="617ADEA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B0E1650" w14:textId="2EFACBA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67AA30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9CC09B9" w14:textId="77777777" w:rsidR="00BD6D69" w:rsidRPr="000F6198" w:rsidRDefault="00BD6D69" w:rsidP="00CD0B1A">
            <w:pPr>
              <w:jc w:val="both"/>
              <w:rPr>
                <w:rFonts w:ascii="Times New Roman" w:hAnsi="Times New Roman"/>
                <w:szCs w:val="22"/>
              </w:rPr>
            </w:pPr>
          </w:p>
        </w:tc>
      </w:tr>
      <w:tr w:rsidR="00BD6D69" w:rsidRPr="000F6198" w14:paraId="17BCA3E5" w14:textId="77777777" w:rsidTr="000F6198">
        <w:trPr>
          <w:trHeight w:val="20"/>
        </w:trPr>
        <w:tc>
          <w:tcPr>
            <w:tcW w:w="239" w:type="pct"/>
            <w:vMerge/>
            <w:shd w:val="clear" w:color="auto" w:fill="auto"/>
          </w:tcPr>
          <w:p w14:paraId="0364A32D"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46D49BF0" w14:textId="4EC8EED2" w:rsidR="00BD6D69" w:rsidRPr="000F6198" w:rsidRDefault="00BD6D69" w:rsidP="00BD6D69">
            <w:pPr>
              <w:jc w:val="both"/>
              <w:rPr>
                <w:rFonts w:ascii="Times New Roman" w:hAnsi="Times New Roman"/>
                <w:szCs w:val="22"/>
                <w:lang w:val="mn-MN"/>
              </w:rPr>
            </w:pPr>
            <w:r w:rsidRPr="000F6198">
              <w:rPr>
                <w:rFonts w:ascii="Times New Roman" w:hAnsi="Times New Roman"/>
                <w:b/>
                <w:szCs w:val="22"/>
              </w:rPr>
              <w:t>9.2.2.2.1</w:t>
            </w:r>
            <w:r w:rsidR="00AF5B3B" w:rsidRPr="000F6198">
              <w:rPr>
                <w:rFonts w:ascii="Times New Roman" w:hAnsi="Times New Roman"/>
                <w:b/>
                <w:szCs w:val="22"/>
                <w:rtl/>
              </w:rPr>
              <w:t xml:space="preserve"> </w:t>
            </w:r>
            <w:r w:rsidR="00AF5B3B" w:rsidRPr="000F6198">
              <w:rPr>
                <w:rFonts w:ascii="Times New Roman" w:hAnsi="Times New Roman"/>
                <w:b/>
                <w:szCs w:val="22"/>
                <w:lang w:val="mn-MN"/>
              </w:rPr>
              <w:t>Ажиглагч</w:t>
            </w:r>
          </w:p>
          <w:p w14:paraId="656F1CF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Ажиглагч Аудитын үйл ажиллагааны үед оролцох ажиглагчийн оролцоо болон үндэслэлийг аудит явуулахаас өмнө баталгаагаажуулалтын байгууллага болон үйлчлүүлэгч тохиролцсон байна. Аудитын баг нь ажиглагчийг аудитын үйл явц болон аудитын үр дүнд хэт их нөлөөлөхгүй буюу холбоогүй байлгана.</w:t>
            </w:r>
          </w:p>
          <w:p w14:paraId="72B61992" w14:textId="77777777" w:rsidR="00BD6D69" w:rsidRPr="000F6198" w:rsidRDefault="00BD6D69" w:rsidP="00BD6D69">
            <w:pPr>
              <w:jc w:val="both"/>
              <w:rPr>
                <w:rFonts w:ascii="Times New Roman" w:eastAsia="Arial" w:hAnsi="Times New Roman"/>
                <w:szCs w:val="22"/>
              </w:rPr>
            </w:pPr>
            <w:r w:rsidRPr="000F6198">
              <w:rPr>
                <w:rFonts w:ascii="Times New Roman" w:hAnsi="Times New Roman"/>
                <w:szCs w:val="22"/>
              </w:rPr>
              <w:t>ТАЙЛБАР: Ажиглагч нь үйлчлүүлэгч байгууллагын гишүүн, зөвлөх, итгэмжлэлийн байгууллагыг гэрчлэх ажилтан, зохицуулагч буюу эрх бүхий хүн байж болно.</w:t>
            </w:r>
          </w:p>
        </w:tc>
        <w:tc>
          <w:tcPr>
            <w:tcW w:w="627" w:type="pct"/>
          </w:tcPr>
          <w:p w14:paraId="1E021587" w14:textId="77777777" w:rsidR="00BD6D69" w:rsidRPr="000F6198" w:rsidRDefault="00BD6D69" w:rsidP="00BD6D69">
            <w:pPr>
              <w:jc w:val="both"/>
              <w:rPr>
                <w:rFonts w:ascii="Times New Roman" w:hAnsi="Times New Roman"/>
                <w:szCs w:val="22"/>
              </w:rPr>
            </w:pPr>
          </w:p>
        </w:tc>
        <w:tc>
          <w:tcPr>
            <w:tcW w:w="919" w:type="pct"/>
          </w:tcPr>
          <w:p w14:paraId="6594725E" w14:textId="14C9D52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EFFF5F1" w14:textId="1C6B908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C8AFAC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AC3E1DD" w14:textId="77777777" w:rsidR="00BD6D69" w:rsidRPr="000F6198" w:rsidRDefault="00BD6D69" w:rsidP="00CD0B1A">
            <w:pPr>
              <w:jc w:val="both"/>
              <w:rPr>
                <w:rFonts w:ascii="Times New Roman" w:hAnsi="Times New Roman"/>
                <w:szCs w:val="22"/>
              </w:rPr>
            </w:pPr>
          </w:p>
        </w:tc>
      </w:tr>
      <w:tr w:rsidR="00BD6D69" w:rsidRPr="000F6198" w14:paraId="61FE7DDB" w14:textId="77777777" w:rsidTr="000F6198">
        <w:trPr>
          <w:trHeight w:val="20"/>
        </w:trPr>
        <w:tc>
          <w:tcPr>
            <w:tcW w:w="239" w:type="pct"/>
            <w:vMerge/>
            <w:shd w:val="clear" w:color="auto" w:fill="auto"/>
          </w:tcPr>
          <w:p w14:paraId="0D2DB698"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DC28F1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9.2.2.2.2</w:t>
            </w:r>
            <w:r w:rsidRPr="000F6198">
              <w:rPr>
                <w:rFonts w:ascii="Times New Roman" w:hAnsi="Times New Roman"/>
                <w:szCs w:val="22"/>
              </w:rPr>
              <w:t xml:space="preserve"> </w:t>
            </w:r>
            <w:r w:rsidRPr="000F6198">
              <w:rPr>
                <w:rFonts w:ascii="Times New Roman" w:hAnsi="Times New Roman"/>
                <w:b/>
                <w:szCs w:val="22"/>
              </w:rPr>
              <w:t xml:space="preserve">Техникийн шинжээч </w:t>
            </w:r>
          </w:p>
          <w:p w14:paraId="1BF8C6E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үйл ажиллагааны үед ажиллах техникийн шинжээчийн үүргийг аудит явуулахаас өмнө баталгаагаажуулалтын байгууллага болон үйлчлүүлэгч тохиролцсон байна. Техникийн шинжээч нь аудитын багт аудитороор ажиллахгүй. Техникийн шинжээч нь аудиторыг дагалдана.</w:t>
            </w:r>
          </w:p>
          <w:p w14:paraId="31F2E8A1" w14:textId="77777777" w:rsidR="00BD6D69" w:rsidRPr="000F6198" w:rsidRDefault="00BD6D69" w:rsidP="00BD6D69">
            <w:pPr>
              <w:jc w:val="both"/>
              <w:rPr>
                <w:rFonts w:ascii="Times New Roman" w:eastAsia="Arial" w:hAnsi="Times New Roman"/>
                <w:szCs w:val="22"/>
              </w:rPr>
            </w:pPr>
            <w:r w:rsidRPr="000F6198">
              <w:rPr>
                <w:rFonts w:ascii="Times New Roman" w:hAnsi="Times New Roman"/>
                <w:szCs w:val="22"/>
              </w:rPr>
              <w:t>ТАЙЛБАР: Техникийн шинжээч нь аудитыг бэлтгэх, төлөвлөхөд аудитын багт зөвлөмж өгч болно.</w:t>
            </w:r>
          </w:p>
        </w:tc>
        <w:tc>
          <w:tcPr>
            <w:tcW w:w="627" w:type="pct"/>
          </w:tcPr>
          <w:p w14:paraId="1F439F55" w14:textId="77777777" w:rsidR="00BD6D69" w:rsidRPr="000F6198" w:rsidRDefault="00BD6D69" w:rsidP="00BD6D69">
            <w:pPr>
              <w:jc w:val="both"/>
              <w:rPr>
                <w:rFonts w:ascii="Times New Roman" w:hAnsi="Times New Roman"/>
                <w:szCs w:val="22"/>
              </w:rPr>
            </w:pPr>
          </w:p>
        </w:tc>
        <w:tc>
          <w:tcPr>
            <w:tcW w:w="919" w:type="pct"/>
          </w:tcPr>
          <w:p w14:paraId="5DF310A3" w14:textId="51009AE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ED32D1F" w14:textId="0AF46C8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676E6CA"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A8095C4" w14:textId="77777777" w:rsidR="00BD6D69" w:rsidRPr="000F6198" w:rsidRDefault="00BD6D69" w:rsidP="00CD0B1A">
            <w:pPr>
              <w:jc w:val="both"/>
              <w:rPr>
                <w:rFonts w:ascii="Times New Roman" w:hAnsi="Times New Roman"/>
                <w:szCs w:val="22"/>
              </w:rPr>
            </w:pPr>
          </w:p>
        </w:tc>
      </w:tr>
      <w:tr w:rsidR="00BD6D69" w:rsidRPr="000F6198" w14:paraId="0AADEDDA" w14:textId="77777777" w:rsidTr="000F6198">
        <w:trPr>
          <w:trHeight w:val="20"/>
        </w:trPr>
        <w:tc>
          <w:tcPr>
            <w:tcW w:w="239" w:type="pct"/>
            <w:vMerge/>
            <w:shd w:val="clear" w:color="auto" w:fill="auto"/>
          </w:tcPr>
          <w:p w14:paraId="5A0C56D0"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66B40EE"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9.2.2.2.3 Хөтөч </w:t>
            </w:r>
          </w:p>
          <w:p w14:paraId="7BA6BC5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ахлагч болон үйлчлүүлэгч нь өөрөөр тохиролцоогүй бол аудитор бүрт хөтөч дагалдана. Аудитад дэмжлэг өгөхийн тулд аудитын багт хөтчийг томилно. Аудитын баг нь хөтчийг аудитын үйл явц болон аудитын үр дүнд нөлөөлөхгүй буюу холбоогүй байлгана. </w:t>
            </w:r>
          </w:p>
          <w:p w14:paraId="4694DD5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1: Хөтчийн үүрэг хариуцлагад дараах зүйл багтана. Үүнд: </w:t>
            </w:r>
          </w:p>
          <w:p w14:paraId="57FCADEB" w14:textId="38492E0E" w:rsidR="00BD6D69" w:rsidRPr="000F6198" w:rsidRDefault="00BD6D69" w:rsidP="00022C2B">
            <w:pPr>
              <w:pStyle w:val="ListParagraph"/>
              <w:numPr>
                <w:ilvl w:val="0"/>
                <w:numId w:val="1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ярилцлага хийх ажилтан ба хугацааг тогтоох; </w:t>
            </w:r>
          </w:p>
          <w:p w14:paraId="13A9039D" w14:textId="2A1B4808" w:rsidR="00BD6D69" w:rsidRPr="000F6198" w:rsidRDefault="00BD6D69" w:rsidP="00022C2B">
            <w:pPr>
              <w:pStyle w:val="ListParagraph"/>
              <w:numPr>
                <w:ilvl w:val="0"/>
                <w:numId w:val="1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байгууллагын байрлалын тодорхой хэсэгт нэвтрэх асуудлыг зохицуулах; </w:t>
            </w:r>
          </w:p>
          <w:p w14:paraId="55FC5F72" w14:textId="58436678" w:rsidR="00BD6D69" w:rsidRPr="000F6198" w:rsidRDefault="00BD6D69" w:rsidP="00022C2B">
            <w:pPr>
              <w:pStyle w:val="ListParagraph"/>
              <w:numPr>
                <w:ilvl w:val="0"/>
                <w:numId w:val="1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байрлалын аюулгүй байдал болон хамгаалалтын арга хэмжээний талаарх дүрмийг аудитын багийн гишүүд мэдсэн байх болон биелүүлэх нөхцлийг хангах; </w:t>
            </w:r>
          </w:p>
          <w:p w14:paraId="4DE68835" w14:textId="17F49214" w:rsidR="00BD6D69" w:rsidRPr="000F6198" w:rsidRDefault="00BD6D69" w:rsidP="00022C2B">
            <w:pPr>
              <w:pStyle w:val="ListParagraph"/>
              <w:numPr>
                <w:ilvl w:val="0"/>
                <w:numId w:val="1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нэрийн өмнөөс аудитыг гэрчлэх; </w:t>
            </w:r>
          </w:p>
          <w:p w14:paraId="20043365" w14:textId="158A1B7E" w:rsidR="00BD6D69" w:rsidRPr="000F6198" w:rsidRDefault="00BD6D69" w:rsidP="00022C2B">
            <w:pPr>
              <w:pStyle w:val="ListParagraph"/>
              <w:numPr>
                <w:ilvl w:val="0"/>
                <w:numId w:val="1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аудиторын шаардсан тодруулга болон мэдээлэлээр хангах. </w:t>
            </w:r>
          </w:p>
          <w:p w14:paraId="5C3470D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lastRenderedPageBreak/>
              <w:t>ТАЙЛБАР 2: Боломжтой бол аудитаар шалгуулагч нь хөтчөөр ажиллах боломжтой.</w:t>
            </w:r>
          </w:p>
        </w:tc>
        <w:tc>
          <w:tcPr>
            <w:tcW w:w="627" w:type="pct"/>
          </w:tcPr>
          <w:p w14:paraId="573E9004" w14:textId="77777777" w:rsidR="00BD6D69" w:rsidRPr="000F6198" w:rsidRDefault="00BD6D69" w:rsidP="00BD6D69">
            <w:pPr>
              <w:jc w:val="both"/>
              <w:rPr>
                <w:rFonts w:ascii="Times New Roman" w:hAnsi="Times New Roman"/>
                <w:szCs w:val="22"/>
              </w:rPr>
            </w:pPr>
          </w:p>
        </w:tc>
        <w:tc>
          <w:tcPr>
            <w:tcW w:w="919" w:type="pct"/>
          </w:tcPr>
          <w:p w14:paraId="296907A0" w14:textId="00444CA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2DB0A47" w14:textId="50D2288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8263BE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DD40AC5" w14:textId="77777777" w:rsidR="00BD6D69" w:rsidRPr="000F6198" w:rsidRDefault="00BD6D69" w:rsidP="00CD0B1A">
            <w:pPr>
              <w:jc w:val="both"/>
              <w:rPr>
                <w:rFonts w:ascii="Times New Roman" w:hAnsi="Times New Roman"/>
                <w:szCs w:val="22"/>
              </w:rPr>
            </w:pPr>
          </w:p>
        </w:tc>
      </w:tr>
      <w:tr w:rsidR="00BD6D69" w:rsidRPr="000F6198" w14:paraId="351B1D99" w14:textId="77777777" w:rsidTr="000F6198">
        <w:trPr>
          <w:trHeight w:val="20"/>
        </w:trPr>
        <w:tc>
          <w:tcPr>
            <w:tcW w:w="239" w:type="pct"/>
            <w:shd w:val="clear" w:color="auto" w:fill="auto"/>
          </w:tcPr>
          <w:p w14:paraId="2896BDB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 xml:space="preserve"> 9.2.3</w:t>
            </w:r>
          </w:p>
        </w:tc>
        <w:tc>
          <w:tcPr>
            <w:tcW w:w="2073" w:type="pct"/>
            <w:shd w:val="clear" w:color="auto" w:fill="auto"/>
          </w:tcPr>
          <w:p w14:paraId="39F8B94C"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төлөвлөгөө</w:t>
            </w:r>
          </w:p>
        </w:tc>
        <w:tc>
          <w:tcPr>
            <w:tcW w:w="627" w:type="pct"/>
          </w:tcPr>
          <w:p w14:paraId="1264474D" w14:textId="77777777" w:rsidR="00BD6D69" w:rsidRPr="000F6198" w:rsidRDefault="00BD6D69" w:rsidP="00BD6D69">
            <w:pPr>
              <w:jc w:val="both"/>
              <w:rPr>
                <w:rFonts w:ascii="Times New Roman" w:hAnsi="Times New Roman"/>
                <w:szCs w:val="22"/>
              </w:rPr>
            </w:pPr>
          </w:p>
        </w:tc>
        <w:tc>
          <w:tcPr>
            <w:tcW w:w="919" w:type="pct"/>
          </w:tcPr>
          <w:p w14:paraId="35499E1E" w14:textId="1627DD5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5E96BB5" w14:textId="3D565D6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6D5C31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1AA1602" w14:textId="77777777" w:rsidR="00BD6D69" w:rsidRPr="000F6198" w:rsidRDefault="00BD6D69" w:rsidP="00CD0B1A">
            <w:pPr>
              <w:jc w:val="both"/>
              <w:rPr>
                <w:rFonts w:ascii="Times New Roman" w:hAnsi="Times New Roman"/>
                <w:szCs w:val="22"/>
              </w:rPr>
            </w:pPr>
          </w:p>
        </w:tc>
      </w:tr>
      <w:tr w:rsidR="00BD6D69" w:rsidRPr="000F6198" w14:paraId="0E8C6F1C" w14:textId="77777777" w:rsidTr="000F6198">
        <w:trPr>
          <w:trHeight w:val="20"/>
        </w:trPr>
        <w:tc>
          <w:tcPr>
            <w:tcW w:w="239" w:type="pct"/>
            <w:shd w:val="clear" w:color="auto" w:fill="auto"/>
          </w:tcPr>
          <w:p w14:paraId="5110179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9.2.3.1</w:t>
            </w:r>
          </w:p>
        </w:tc>
        <w:tc>
          <w:tcPr>
            <w:tcW w:w="2073" w:type="pct"/>
            <w:shd w:val="clear" w:color="auto" w:fill="auto"/>
          </w:tcPr>
          <w:p w14:paraId="716542C2"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Ерөнхий зүйл </w:t>
            </w:r>
          </w:p>
          <w:p w14:paraId="54BEFCF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аудитын үйл ажиллагааг явуулах болон төлөвлөх гэрээний заалтыг биелүүлэхийн тулд аудитын хөтөлбөрт тодорхойлсон аудит нэг бүрийг гүйцэтгэхийн өмнө аудитын төлөвлөгөөг гаргана. </w:t>
            </w:r>
          </w:p>
          <w:p w14:paraId="3DFA9C1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Баталгаажуулалтын байгууллага нь аудитын хөтөлбөрийг боловсруулах үед аудит нэг бүрийн аудитын төлөвлөгөө гаргана гэж ойлгож болохгүй.</w:t>
            </w:r>
          </w:p>
        </w:tc>
        <w:tc>
          <w:tcPr>
            <w:tcW w:w="627" w:type="pct"/>
          </w:tcPr>
          <w:p w14:paraId="00E415A4" w14:textId="77777777" w:rsidR="00BD6D69" w:rsidRPr="000F6198" w:rsidRDefault="00BD6D69" w:rsidP="00BD6D69">
            <w:pPr>
              <w:jc w:val="both"/>
              <w:rPr>
                <w:rFonts w:ascii="Times New Roman" w:hAnsi="Times New Roman"/>
                <w:szCs w:val="22"/>
              </w:rPr>
            </w:pPr>
          </w:p>
        </w:tc>
        <w:tc>
          <w:tcPr>
            <w:tcW w:w="919" w:type="pct"/>
          </w:tcPr>
          <w:p w14:paraId="17607A2B" w14:textId="2C101AE2"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243FA52" w14:textId="6443C81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4E70A5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E834F76" w14:textId="77777777" w:rsidR="00BD6D69" w:rsidRPr="000F6198" w:rsidRDefault="00BD6D69" w:rsidP="00CD0B1A">
            <w:pPr>
              <w:jc w:val="both"/>
              <w:rPr>
                <w:rFonts w:ascii="Times New Roman" w:hAnsi="Times New Roman"/>
                <w:szCs w:val="22"/>
              </w:rPr>
            </w:pPr>
          </w:p>
        </w:tc>
      </w:tr>
      <w:tr w:rsidR="00BD6D69" w:rsidRPr="000F6198" w14:paraId="74463D83" w14:textId="77777777" w:rsidTr="000F6198">
        <w:trPr>
          <w:trHeight w:val="20"/>
        </w:trPr>
        <w:tc>
          <w:tcPr>
            <w:tcW w:w="239" w:type="pct"/>
            <w:shd w:val="clear" w:color="auto" w:fill="auto"/>
          </w:tcPr>
          <w:p w14:paraId="2484232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9.2.3.2</w:t>
            </w:r>
          </w:p>
        </w:tc>
        <w:tc>
          <w:tcPr>
            <w:tcW w:w="2073" w:type="pct"/>
            <w:shd w:val="clear" w:color="auto" w:fill="auto"/>
          </w:tcPr>
          <w:p w14:paraId="7C444FCC"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Аудитын төлөвлөгөөг боловсруулах </w:t>
            </w:r>
          </w:p>
          <w:p w14:paraId="63B648C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төлөвлөгөө нь аудитын зорилго болон хамрах хүрээнд тохирсон байна. Аудитын төлөвлөгөөнд наад зах нь дараах зүйлийг багтаах буюу эш татна. Үүнд: </w:t>
            </w:r>
          </w:p>
          <w:p w14:paraId="631219DC" w14:textId="192252BB" w:rsidR="00BD6D69" w:rsidRPr="000F6198" w:rsidRDefault="00BD6D69" w:rsidP="00022C2B">
            <w:pPr>
              <w:pStyle w:val="ListParagraph"/>
              <w:numPr>
                <w:ilvl w:val="0"/>
                <w:numId w:val="2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зорилго; </w:t>
            </w:r>
          </w:p>
          <w:p w14:paraId="4876EF87" w14:textId="43811D33" w:rsidR="00BD6D69" w:rsidRPr="000F6198" w:rsidRDefault="00BD6D69" w:rsidP="00022C2B">
            <w:pPr>
              <w:pStyle w:val="ListParagraph"/>
              <w:numPr>
                <w:ilvl w:val="0"/>
                <w:numId w:val="2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аудитын шалгуур;</w:t>
            </w:r>
          </w:p>
          <w:p w14:paraId="15CFE962" w14:textId="7A020440" w:rsidR="00BD6D69" w:rsidRPr="000F6198" w:rsidRDefault="00BD6D69" w:rsidP="00022C2B">
            <w:pPr>
              <w:pStyle w:val="ListParagraph"/>
              <w:numPr>
                <w:ilvl w:val="0"/>
                <w:numId w:val="2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хамрах хүрээ, аудитад хамрагдах зохион байгуулалтын болон чиг үүргийн нэгж буюу үйл явцын тодорхойлолт; </w:t>
            </w:r>
          </w:p>
          <w:p w14:paraId="6439182F" w14:textId="45A799E7" w:rsidR="00BD6D69" w:rsidRPr="000F6198" w:rsidRDefault="00BD6D69" w:rsidP="00022C2B">
            <w:pPr>
              <w:pStyle w:val="ListParagraph"/>
              <w:numPr>
                <w:ilvl w:val="0"/>
                <w:numId w:val="2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газар дээрх аудитын үйл ажиллагааг явуулах, түр байрлалд очих болон шаардлагатай бол аудитын үйл ажиллагааг зайнаас хийх огноо болон байрлал; </w:t>
            </w:r>
          </w:p>
          <w:p w14:paraId="7D61BD21" w14:textId="3F26E4F7" w:rsidR="00BD6D69" w:rsidRPr="000F6198" w:rsidRDefault="00BD6D69" w:rsidP="00022C2B">
            <w:pPr>
              <w:pStyle w:val="ListParagraph"/>
              <w:numPr>
                <w:ilvl w:val="0"/>
                <w:numId w:val="2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газар дээрх аудитын үйл ажиллагааны хугацаа; </w:t>
            </w:r>
          </w:p>
          <w:p w14:paraId="29A19712" w14:textId="7A41462E" w:rsidR="00BD6D69" w:rsidRPr="000F6198" w:rsidRDefault="00BD6D69" w:rsidP="00022C2B">
            <w:pPr>
              <w:pStyle w:val="ListParagraph"/>
              <w:numPr>
                <w:ilvl w:val="0"/>
                <w:numId w:val="2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багийн гишүүд болон ажиглагч буюу орчуулагч гэх мэт дагалдах хүмүүсийн үүрэг ба хариуцлага. </w:t>
            </w:r>
          </w:p>
          <w:p w14:paraId="372D5F96" w14:textId="214F49DC" w:rsidR="00BD6D69" w:rsidRPr="000F6198" w:rsidRDefault="00BD6D69" w:rsidP="00AF5B3B">
            <w:pPr>
              <w:jc w:val="both"/>
              <w:rPr>
                <w:rFonts w:ascii="Times New Roman" w:hAnsi="Times New Roman"/>
                <w:szCs w:val="22"/>
              </w:rPr>
            </w:pPr>
            <w:r w:rsidRPr="000F6198">
              <w:rPr>
                <w:rFonts w:ascii="Times New Roman" w:hAnsi="Times New Roman"/>
                <w:szCs w:val="22"/>
              </w:rPr>
              <w:t>ТАЙЛБАР: Аудитын төлөвлөгөөний мэдээллийг хэд хэдэн баримт бичигт тусгасан байж болно.</w:t>
            </w:r>
          </w:p>
        </w:tc>
        <w:tc>
          <w:tcPr>
            <w:tcW w:w="627" w:type="pct"/>
          </w:tcPr>
          <w:p w14:paraId="3F354FBA" w14:textId="77777777" w:rsidR="00BD6D69" w:rsidRPr="000F6198" w:rsidRDefault="00BD6D69" w:rsidP="00BD6D69">
            <w:pPr>
              <w:jc w:val="both"/>
              <w:rPr>
                <w:rFonts w:ascii="Times New Roman" w:hAnsi="Times New Roman"/>
                <w:szCs w:val="22"/>
              </w:rPr>
            </w:pPr>
          </w:p>
        </w:tc>
        <w:tc>
          <w:tcPr>
            <w:tcW w:w="919" w:type="pct"/>
          </w:tcPr>
          <w:p w14:paraId="668DC6A3" w14:textId="491ED74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2B8D35C" w14:textId="6B3B8C9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791506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CC67368" w14:textId="77777777" w:rsidR="00BD6D69" w:rsidRPr="000F6198" w:rsidRDefault="00BD6D69" w:rsidP="00CD0B1A">
            <w:pPr>
              <w:jc w:val="both"/>
              <w:rPr>
                <w:rFonts w:ascii="Times New Roman" w:hAnsi="Times New Roman"/>
                <w:szCs w:val="22"/>
              </w:rPr>
            </w:pPr>
          </w:p>
        </w:tc>
      </w:tr>
      <w:tr w:rsidR="00BD6D69" w:rsidRPr="000F6198" w14:paraId="17CAEC9E" w14:textId="77777777" w:rsidTr="000F6198">
        <w:trPr>
          <w:trHeight w:val="20"/>
        </w:trPr>
        <w:tc>
          <w:tcPr>
            <w:tcW w:w="239" w:type="pct"/>
            <w:shd w:val="clear" w:color="auto" w:fill="auto"/>
          </w:tcPr>
          <w:p w14:paraId="1EB8171B"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9.2.3.3</w:t>
            </w:r>
          </w:p>
        </w:tc>
        <w:tc>
          <w:tcPr>
            <w:tcW w:w="2073" w:type="pct"/>
            <w:shd w:val="clear" w:color="auto" w:fill="auto"/>
          </w:tcPr>
          <w:p w14:paraId="175B1963"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Аудитын багийн ажил үүргийн талаар харилцах </w:t>
            </w:r>
          </w:p>
          <w:p w14:paraId="1CE9B5B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гүйцэтгэх ажил үүргийг тодорхойлсон байх болон аудитын баг дараах зүйлийг гүйцэтгэх шаардлагатай. Үүнд: </w:t>
            </w:r>
          </w:p>
          <w:p w14:paraId="4CEE1E80" w14:textId="0FA8DDA4" w:rsidR="00BD6D69" w:rsidRPr="000F6198" w:rsidRDefault="00BD6D69" w:rsidP="00022C2B">
            <w:pPr>
              <w:pStyle w:val="ListParagraph"/>
              <w:numPr>
                <w:ilvl w:val="0"/>
                <w:numId w:val="2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стандартад хамаарах үйлчлүүлэгчийн бүтэц, бодлого, үйл явц, журам, бүртгэл болон холбогдох баримт бичгийг шалгах ба нотлох; </w:t>
            </w:r>
          </w:p>
          <w:p w14:paraId="66150497" w14:textId="7EB4AD2F" w:rsidR="00BD6D69" w:rsidRPr="000F6198" w:rsidRDefault="00BD6D69" w:rsidP="00022C2B">
            <w:pPr>
              <w:pStyle w:val="ListParagraph"/>
              <w:numPr>
                <w:ilvl w:val="0"/>
                <w:numId w:val="2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дээрх нь зорьж буй баталгаажуулалтын хамрах хүрээнд холбогдолттой бүх шаардлагуудыг хангаж буйг тодорхойлох; </w:t>
            </w:r>
          </w:p>
          <w:p w14:paraId="00A208CD" w14:textId="77777777" w:rsidR="00AF5B3B" w:rsidRPr="000F6198" w:rsidRDefault="00BD6D69" w:rsidP="00022C2B">
            <w:pPr>
              <w:pStyle w:val="ListParagraph"/>
              <w:numPr>
                <w:ilvl w:val="0"/>
                <w:numId w:val="21"/>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үйлчлүүлэгчийн менежментийн тогтолцооны найдвартай байдлыг үндэслэлтэй болгохын тулд үйл явц болон журмыг үр дүнтэй тогтоосон, хэрэгжүүлсэн болон хадгалсан эсэхийг тодорхойлох; </w:t>
            </w:r>
          </w:p>
          <w:p w14:paraId="65D3C3B5" w14:textId="031CBD97" w:rsidR="00BD6D69" w:rsidRPr="000F6198" w:rsidRDefault="00BD6D69" w:rsidP="00022C2B">
            <w:pPr>
              <w:pStyle w:val="ListParagraph"/>
              <w:numPr>
                <w:ilvl w:val="0"/>
                <w:numId w:val="2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үйлчлүүлэгчийн бодлого, зорилго болон зорилтудын хоорондын аливаа үл нийцэлд арга хэмжээ авах талаар үйлчлүүлэгчтэй харилцах.</w:t>
            </w:r>
          </w:p>
        </w:tc>
        <w:tc>
          <w:tcPr>
            <w:tcW w:w="627" w:type="pct"/>
          </w:tcPr>
          <w:p w14:paraId="738E52AA" w14:textId="77777777" w:rsidR="00BD6D69" w:rsidRPr="000F6198" w:rsidRDefault="00BD6D69" w:rsidP="00BD6D69">
            <w:pPr>
              <w:jc w:val="both"/>
              <w:rPr>
                <w:rFonts w:ascii="Times New Roman" w:hAnsi="Times New Roman"/>
                <w:szCs w:val="22"/>
              </w:rPr>
            </w:pPr>
          </w:p>
        </w:tc>
        <w:tc>
          <w:tcPr>
            <w:tcW w:w="919" w:type="pct"/>
          </w:tcPr>
          <w:p w14:paraId="6B8DE127" w14:textId="7B4079D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807E786" w14:textId="680A3B3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249C15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28A1EC2" w14:textId="77777777" w:rsidR="00BD6D69" w:rsidRPr="000F6198" w:rsidRDefault="00BD6D69" w:rsidP="00CD0B1A">
            <w:pPr>
              <w:jc w:val="both"/>
              <w:rPr>
                <w:rFonts w:ascii="Times New Roman" w:hAnsi="Times New Roman"/>
                <w:szCs w:val="22"/>
              </w:rPr>
            </w:pPr>
          </w:p>
        </w:tc>
      </w:tr>
      <w:tr w:rsidR="00BD6D69" w:rsidRPr="000F6198" w14:paraId="01A69360" w14:textId="77777777" w:rsidTr="000F6198">
        <w:trPr>
          <w:trHeight w:val="20"/>
        </w:trPr>
        <w:tc>
          <w:tcPr>
            <w:tcW w:w="239" w:type="pct"/>
            <w:shd w:val="clear" w:color="auto" w:fill="auto"/>
          </w:tcPr>
          <w:p w14:paraId="6BD7965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9.2.3.4</w:t>
            </w:r>
          </w:p>
        </w:tc>
        <w:tc>
          <w:tcPr>
            <w:tcW w:w="2073" w:type="pct"/>
            <w:shd w:val="clear" w:color="auto" w:fill="auto"/>
          </w:tcPr>
          <w:p w14:paraId="48AFE46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Аудитын төлөвлөгөөний талаар харилцах </w:t>
            </w:r>
          </w:p>
          <w:p w14:paraId="1EDAC21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төлөвлөгөөний талаар харилцах ба аудитын хугацааг үйлчлүүлэгчтэй урьдчилан тохиролцсон байна.</w:t>
            </w:r>
          </w:p>
        </w:tc>
        <w:tc>
          <w:tcPr>
            <w:tcW w:w="627" w:type="pct"/>
          </w:tcPr>
          <w:p w14:paraId="280B55E5" w14:textId="77777777" w:rsidR="00BD6D69" w:rsidRPr="000F6198" w:rsidRDefault="00BD6D69" w:rsidP="00BD6D69">
            <w:pPr>
              <w:jc w:val="both"/>
              <w:rPr>
                <w:rFonts w:ascii="Times New Roman" w:hAnsi="Times New Roman"/>
                <w:szCs w:val="22"/>
              </w:rPr>
            </w:pPr>
          </w:p>
        </w:tc>
        <w:tc>
          <w:tcPr>
            <w:tcW w:w="919" w:type="pct"/>
          </w:tcPr>
          <w:p w14:paraId="48CEE593" w14:textId="36063AD2"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9552222" w14:textId="3D0375E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20B3F2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4829BF9" w14:textId="77777777" w:rsidR="00BD6D69" w:rsidRPr="000F6198" w:rsidRDefault="00BD6D69" w:rsidP="00CD0B1A">
            <w:pPr>
              <w:jc w:val="both"/>
              <w:rPr>
                <w:rFonts w:ascii="Times New Roman" w:hAnsi="Times New Roman"/>
                <w:szCs w:val="22"/>
              </w:rPr>
            </w:pPr>
          </w:p>
        </w:tc>
      </w:tr>
      <w:tr w:rsidR="00BD6D69" w:rsidRPr="000F6198" w14:paraId="03121673" w14:textId="77777777" w:rsidTr="000F6198">
        <w:trPr>
          <w:trHeight w:val="20"/>
        </w:trPr>
        <w:tc>
          <w:tcPr>
            <w:tcW w:w="239" w:type="pct"/>
            <w:shd w:val="clear" w:color="auto" w:fill="auto"/>
          </w:tcPr>
          <w:p w14:paraId="72920C4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9.2.3.5</w:t>
            </w:r>
          </w:p>
        </w:tc>
        <w:tc>
          <w:tcPr>
            <w:tcW w:w="2073" w:type="pct"/>
            <w:shd w:val="clear" w:color="auto" w:fill="auto"/>
          </w:tcPr>
          <w:p w14:paraId="67ED3A2F"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Аудитын багийн гишүүдэд хамаарах асуудлаар харилцах </w:t>
            </w:r>
          </w:p>
          <w:p w14:paraId="12DE00C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аудитын багийн гишүүн бүрийн нэрийг өгөх, шаардлагатай тохиолдолд аудитын багийн гишүүн нэг бүрийн талаарх товч мэдээллийг өгөхдөө үйлчлүүлэгчээс аудитын багийн аливаа тодорхой гишүүний томилгоог эсэргүүцэх болон баталгаажуулалтын байгууллагаас аливаа хүчинтэй эсэргүүцлийн мөрөөр багийг дахин бүрдүүлэхэд хангалттай хугацаатай байна.</w:t>
            </w:r>
          </w:p>
        </w:tc>
        <w:tc>
          <w:tcPr>
            <w:tcW w:w="627" w:type="pct"/>
          </w:tcPr>
          <w:p w14:paraId="310EF08F" w14:textId="77777777" w:rsidR="00BD6D69" w:rsidRPr="000F6198" w:rsidRDefault="00BD6D69" w:rsidP="00BD6D69">
            <w:pPr>
              <w:jc w:val="both"/>
              <w:rPr>
                <w:rFonts w:ascii="Times New Roman" w:hAnsi="Times New Roman"/>
                <w:szCs w:val="22"/>
              </w:rPr>
            </w:pPr>
          </w:p>
        </w:tc>
        <w:tc>
          <w:tcPr>
            <w:tcW w:w="919" w:type="pct"/>
          </w:tcPr>
          <w:p w14:paraId="6A51332F" w14:textId="55EAF03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9D1AF9B" w14:textId="444A1D4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C4AC62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BA138EF" w14:textId="77777777" w:rsidR="00BD6D69" w:rsidRPr="000F6198" w:rsidRDefault="00BD6D69" w:rsidP="00CD0B1A">
            <w:pPr>
              <w:jc w:val="both"/>
              <w:rPr>
                <w:rFonts w:ascii="Times New Roman" w:hAnsi="Times New Roman"/>
                <w:szCs w:val="22"/>
              </w:rPr>
            </w:pPr>
          </w:p>
        </w:tc>
      </w:tr>
      <w:tr w:rsidR="00CD0B1A" w:rsidRPr="000F6198" w14:paraId="240891C7" w14:textId="77777777" w:rsidTr="000F6198">
        <w:trPr>
          <w:trHeight w:val="20"/>
        </w:trPr>
        <w:tc>
          <w:tcPr>
            <w:tcW w:w="239" w:type="pct"/>
            <w:shd w:val="clear" w:color="auto" w:fill="auto"/>
          </w:tcPr>
          <w:p w14:paraId="303830F5" w14:textId="22C2A39D" w:rsidR="00CD0B1A" w:rsidRPr="000F6198" w:rsidRDefault="00CD0B1A" w:rsidP="000F6198">
            <w:pPr>
              <w:ind w:left="-15" w:right="-109"/>
              <w:rPr>
                <w:rFonts w:ascii="Times New Roman" w:hAnsi="Times New Roman"/>
                <w:b/>
                <w:szCs w:val="22"/>
                <w:lang w:val="mn-MN"/>
              </w:rPr>
            </w:pPr>
            <w:r w:rsidRPr="000F6198">
              <w:rPr>
                <w:rFonts w:ascii="Times New Roman" w:hAnsi="Times New Roman"/>
                <w:b/>
                <w:szCs w:val="22"/>
                <w:lang w:val="mn-MN"/>
              </w:rPr>
              <w:t>9.3</w:t>
            </w:r>
          </w:p>
        </w:tc>
        <w:tc>
          <w:tcPr>
            <w:tcW w:w="2073" w:type="pct"/>
            <w:shd w:val="clear" w:color="auto" w:fill="auto"/>
          </w:tcPr>
          <w:p w14:paraId="76BAFBBF" w14:textId="7706C8BE" w:rsidR="00CD0B1A" w:rsidRPr="000F6198" w:rsidRDefault="00CD0B1A" w:rsidP="00BD6D69">
            <w:pPr>
              <w:jc w:val="both"/>
              <w:rPr>
                <w:rFonts w:ascii="Times New Roman" w:hAnsi="Times New Roman"/>
                <w:b/>
                <w:szCs w:val="22"/>
              </w:rPr>
            </w:pPr>
            <w:r w:rsidRPr="000F6198">
              <w:rPr>
                <w:rFonts w:ascii="Times New Roman" w:hAnsi="Times New Roman"/>
                <w:b/>
                <w:szCs w:val="22"/>
              </w:rPr>
              <w:t>АНХДАГЧ БАТАЛГААЖУУЛАЛТ</w:t>
            </w:r>
          </w:p>
        </w:tc>
        <w:tc>
          <w:tcPr>
            <w:tcW w:w="627" w:type="pct"/>
          </w:tcPr>
          <w:p w14:paraId="7E58B8EE" w14:textId="77777777" w:rsidR="00CD0B1A" w:rsidRPr="000F6198" w:rsidRDefault="00CD0B1A" w:rsidP="00BD6D69">
            <w:pPr>
              <w:jc w:val="both"/>
              <w:rPr>
                <w:rFonts w:ascii="Times New Roman" w:hAnsi="Times New Roman"/>
                <w:szCs w:val="22"/>
              </w:rPr>
            </w:pPr>
          </w:p>
        </w:tc>
        <w:tc>
          <w:tcPr>
            <w:tcW w:w="919" w:type="pct"/>
          </w:tcPr>
          <w:p w14:paraId="2CBB8E0E" w14:textId="77777777" w:rsidR="00CD0B1A" w:rsidRPr="000F6198" w:rsidRDefault="00CD0B1A" w:rsidP="00BD6D69">
            <w:pPr>
              <w:jc w:val="both"/>
              <w:rPr>
                <w:rFonts w:ascii="Times New Roman" w:hAnsi="Times New Roman"/>
                <w:szCs w:val="22"/>
              </w:rPr>
            </w:pPr>
          </w:p>
        </w:tc>
        <w:tc>
          <w:tcPr>
            <w:tcW w:w="145" w:type="pct"/>
            <w:shd w:val="clear" w:color="auto" w:fill="E7E6E6" w:themeFill="background2"/>
          </w:tcPr>
          <w:p w14:paraId="324571D9"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D2D659A"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419FA1A2" w14:textId="77777777" w:rsidR="00CD0B1A" w:rsidRPr="000F6198" w:rsidRDefault="00CD0B1A" w:rsidP="00CD0B1A">
            <w:pPr>
              <w:jc w:val="both"/>
              <w:rPr>
                <w:rFonts w:ascii="Times New Roman" w:hAnsi="Times New Roman"/>
                <w:szCs w:val="22"/>
              </w:rPr>
            </w:pPr>
          </w:p>
        </w:tc>
      </w:tr>
      <w:tr w:rsidR="00BD6D69" w:rsidRPr="000F6198" w14:paraId="22E4B05A" w14:textId="77777777" w:rsidTr="000F6198">
        <w:trPr>
          <w:trHeight w:val="20"/>
        </w:trPr>
        <w:tc>
          <w:tcPr>
            <w:tcW w:w="239" w:type="pct"/>
            <w:shd w:val="clear" w:color="auto" w:fill="auto"/>
          </w:tcPr>
          <w:p w14:paraId="433DE994"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9.3.1</w:t>
            </w:r>
          </w:p>
        </w:tc>
        <w:tc>
          <w:tcPr>
            <w:tcW w:w="2073" w:type="pct"/>
            <w:shd w:val="clear" w:color="auto" w:fill="auto"/>
          </w:tcPr>
          <w:p w14:paraId="3936A39D"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Анхдагч баталгаажуулалтын аудит</w:t>
            </w:r>
          </w:p>
        </w:tc>
        <w:tc>
          <w:tcPr>
            <w:tcW w:w="627" w:type="pct"/>
          </w:tcPr>
          <w:p w14:paraId="4E09021F" w14:textId="77777777" w:rsidR="00BD6D69" w:rsidRPr="000F6198" w:rsidRDefault="00BD6D69" w:rsidP="00BD6D69">
            <w:pPr>
              <w:jc w:val="both"/>
              <w:rPr>
                <w:rFonts w:ascii="Times New Roman" w:hAnsi="Times New Roman"/>
                <w:szCs w:val="22"/>
              </w:rPr>
            </w:pPr>
          </w:p>
        </w:tc>
        <w:tc>
          <w:tcPr>
            <w:tcW w:w="919" w:type="pct"/>
          </w:tcPr>
          <w:p w14:paraId="3230CBA7" w14:textId="00F83B5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02F9781" w14:textId="333FD08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CD3DEB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7131A4C" w14:textId="77777777" w:rsidR="00BD6D69" w:rsidRPr="000F6198" w:rsidRDefault="00BD6D69" w:rsidP="00CD0B1A">
            <w:pPr>
              <w:jc w:val="both"/>
              <w:rPr>
                <w:rFonts w:ascii="Times New Roman" w:hAnsi="Times New Roman"/>
                <w:szCs w:val="22"/>
              </w:rPr>
            </w:pPr>
          </w:p>
        </w:tc>
      </w:tr>
      <w:tr w:rsidR="00BD6D69" w:rsidRPr="000F6198" w14:paraId="57BC275E" w14:textId="77777777" w:rsidTr="000F6198">
        <w:trPr>
          <w:trHeight w:val="20"/>
        </w:trPr>
        <w:tc>
          <w:tcPr>
            <w:tcW w:w="239" w:type="pct"/>
            <w:shd w:val="clear" w:color="auto" w:fill="auto"/>
          </w:tcPr>
          <w:p w14:paraId="5513434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9.3.1.1</w:t>
            </w:r>
          </w:p>
        </w:tc>
        <w:tc>
          <w:tcPr>
            <w:tcW w:w="2073" w:type="pct"/>
            <w:shd w:val="clear" w:color="auto" w:fill="auto"/>
          </w:tcPr>
          <w:p w14:paraId="5F08E903"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Ерөнхий зүйл </w:t>
            </w:r>
          </w:p>
          <w:p w14:paraId="73DFF95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Менежментийн тогтолцооны анхдагч баталгаажуулалтын аудитыг 1-р шатны болон 2-р шатны гэсэн хоёр шатаар гүйцэтгэнэ.</w:t>
            </w:r>
          </w:p>
        </w:tc>
        <w:tc>
          <w:tcPr>
            <w:tcW w:w="627" w:type="pct"/>
          </w:tcPr>
          <w:p w14:paraId="7337130D" w14:textId="77777777" w:rsidR="00BD6D69" w:rsidRPr="000F6198" w:rsidRDefault="00BD6D69" w:rsidP="00BD6D69">
            <w:pPr>
              <w:jc w:val="both"/>
              <w:rPr>
                <w:rFonts w:ascii="Times New Roman" w:hAnsi="Times New Roman"/>
                <w:szCs w:val="22"/>
              </w:rPr>
            </w:pPr>
          </w:p>
        </w:tc>
        <w:tc>
          <w:tcPr>
            <w:tcW w:w="919" w:type="pct"/>
          </w:tcPr>
          <w:p w14:paraId="76A51A2F" w14:textId="4AA33BB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26D9C54" w14:textId="1501870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21329F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43EC944" w14:textId="77777777" w:rsidR="00BD6D69" w:rsidRPr="000F6198" w:rsidRDefault="00BD6D69" w:rsidP="00CD0B1A">
            <w:pPr>
              <w:jc w:val="both"/>
              <w:rPr>
                <w:rFonts w:ascii="Times New Roman" w:hAnsi="Times New Roman"/>
                <w:szCs w:val="22"/>
              </w:rPr>
            </w:pPr>
          </w:p>
        </w:tc>
      </w:tr>
      <w:tr w:rsidR="00CD0B1A" w:rsidRPr="000F6198" w14:paraId="4829266C" w14:textId="77777777" w:rsidTr="000F6198">
        <w:trPr>
          <w:trHeight w:val="20"/>
        </w:trPr>
        <w:tc>
          <w:tcPr>
            <w:tcW w:w="239" w:type="pct"/>
            <w:vMerge w:val="restart"/>
            <w:shd w:val="clear" w:color="auto" w:fill="auto"/>
          </w:tcPr>
          <w:p w14:paraId="655AC1CB"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9.3.1.2</w:t>
            </w:r>
          </w:p>
        </w:tc>
        <w:tc>
          <w:tcPr>
            <w:tcW w:w="2073" w:type="pct"/>
            <w:shd w:val="clear" w:color="auto" w:fill="auto"/>
          </w:tcPr>
          <w:p w14:paraId="65C97384" w14:textId="77777777" w:rsidR="00CD0B1A" w:rsidRPr="000F6198" w:rsidRDefault="00CD0B1A" w:rsidP="00BD6D69">
            <w:pPr>
              <w:jc w:val="both"/>
              <w:rPr>
                <w:rFonts w:ascii="Times New Roman" w:hAnsi="Times New Roman"/>
                <w:b/>
                <w:szCs w:val="22"/>
              </w:rPr>
            </w:pPr>
            <w:r w:rsidRPr="000F6198">
              <w:rPr>
                <w:rFonts w:ascii="Times New Roman" w:hAnsi="Times New Roman"/>
                <w:b/>
                <w:szCs w:val="22"/>
              </w:rPr>
              <w:t>1-р шат</w:t>
            </w:r>
          </w:p>
        </w:tc>
        <w:tc>
          <w:tcPr>
            <w:tcW w:w="627" w:type="pct"/>
            <w:vMerge w:val="restart"/>
          </w:tcPr>
          <w:p w14:paraId="73EBE98C" w14:textId="77777777" w:rsidR="00CD0B1A" w:rsidRPr="000F6198" w:rsidRDefault="00CD0B1A" w:rsidP="00BD6D69">
            <w:pPr>
              <w:jc w:val="both"/>
              <w:rPr>
                <w:rFonts w:ascii="Times New Roman" w:hAnsi="Times New Roman"/>
                <w:szCs w:val="22"/>
              </w:rPr>
            </w:pPr>
          </w:p>
        </w:tc>
        <w:tc>
          <w:tcPr>
            <w:tcW w:w="919" w:type="pct"/>
            <w:vMerge w:val="restart"/>
          </w:tcPr>
          <w:p w14:paraId="5D7E76FC" w14:textId="22E2DAAD" w:rsidR="00CD0B1A" w:rsidRPr="000F6198" w:rsidRDefault="00CD0B1A" w:rsidP="00BD6D69">
            <w:pPr>
              <w:jc w:val="both"/>
              <w:rPr>
                <w:rFonts w:ascii="Times New Roman" w:hAnsi="Times New Roman"/>
                <w:szCs w:val="22"/>
              </w:rPr>
            </w:pPr>
          </w:p>
        </w:tc>
        <w:tc>
          <w:tcPr>
            <w:tcW w:w="145" w:type="pct"/>
            <w:vMerge w:val="restart"/>
            <w:shd w:val="clear" w:color="auto" w:fill="E7E6E6" w:themeFill="background2"/>
          </w:tcPr>
          <w:p w14:paraId="7C6188EF" w14:textId="36EA81B3" w:rsidR="00CD0B1A" w:rsidRPr="000F6198" w:rsidRDefault="00CD0B1A" w:rsidP="00CD0B1A">
            <w:pPr>
              <w:jc w:val="both"/>
              <w:rPr>
                <w:rFonts w:ascii="Times New Roman" w:hAnsi="Times New Roman"/>
                <w:szCs w:val="22"/>
              </w:rPr>
            </w:pPr>
          </w:p>
        </w:tc>
        <w:tc>
          <w:tcPr>
            <w:tcW w:w="145" w:type="pct"/>
            <w:vMerge w:val="restart"/>
            <w:shd w:val="clear" w:color="auto" w:fill="E7E6E6" w:themeFill="background2"/>
          </w:tcPr>
          <w:p w14:paraId="44CF2DF0" w14:textId="77777777" w:rsidR="00CD0B1A" w:rsidRPr="000F6198" w:rsidRDefault="00CD0B1A" w:rsidP="00CD0B1A">
            <w:pPr>
              <w:jc w:val="both"/>
              <w:rPr>
                <w:rFonts w:ascii="Times New Roman" w:hAnsi="Times New Roman"/>
                <w:szCs w:val="22"/>
              </w:rPr>
            </w:pPr>
          </w:p>
        </w:tc>
        <w:tc>
          <w:tcPr>
            <w:tcW w:w="852" w:type="pct"/>
            <w:vMerge w:val="restart"/>
            <w:shd w:val="clear" w:color="auto" w:fill="E7E6E6" w:themeFill="background2"/>
          </w:tcPr>
          <w:p w14:paraId="5B22266E" w14:textId="77777777" w:rsidR="00CD0B1A" w:rsidRPr="000F6198" w:rsidRDefault="00CD0B1A" w:rsidP="00CD0B1A">
            <w:pPr>
              <w:jc w:val="both"/>
              <w:rPr>
                <w:rFonts w:ascii="Times New Roman" w:hAnsi="Times New Roman"/>
                <w:szCs w:val="22"/>
              </w:rPr>
            </w:pPr>
          </w:p>
        </w:tc>
      </w:tr>
      <w:tr w:rsidR="00CD0B1A" w:rsidRPr="000F6198" w14:paraId="2A4EABD7" w14:textId="77777777" w:rsidTr="000F6198">
        <w:trPr>
          <w:trHeight w:val="20"/>
        </w:trPr>
        <w:tc>
          <w:tcPr>
            <w:tcW w:w="239" w:type="pct"/>
            <w:vMerge/>
            <w:shd w:val="clear" w:color="auto" w:fill="auto"/>
          </w:tcPr>
          <w:p w14:paraId="74590DB3"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176F75FB" w14:textId="77777777" w:rsidR="00CD0B1A" w:rsidRPr="000F6198" w:rsidRDefault="00CD0B1A" w:rsidP="00BD6D69">
            <w:pPr>
              <w:jc w:val="both"/>
              <w:rPr>
                <w:rFonts w:ascii="Times New Roman" w:hAnsi="Times New Roman"/>
                <w:szCs w:val="22"/>
              </w:rPr>
            </w:pPr>
            <w:r w:rsidRPr="000F6198">
              <w:rPr>
                <w:rFonts w:ascii="Times New Roman" w:hAnsi="Times New Roman"/>
                <w:b/>
                <w:szCs w:val="22"/>
              </w:rPr>
              <w:t>9.3.1.2.1</w:t>
            </w:r>
          </w:p>
          <w:p w14:paraId="2A0DCBAB" w14:textId="77777777" w:rsidR="00CD0B1A" w:rsidRPr="000F6198" w:rsidRDefault="00CD0B1A" w:rsidP="00BD6D69">
            <w:pPr>
              <w:jc w:val="both"/>
              <w:rPr>
                <w:rFonts w:ascii="Times New Roman" w:hAnsi="Times New Roman"/>
                <w:szCs w:val="22"/>
              </w:rPr>
            </w:pPr>
            <w:r w:rsidRPr="000F6198">
              <w:rPr>
                <w:rFonts w:ascii="Times New Roman" w:hAnsi="Times New Roman"/>
                <w:szCs w:val="22"/>
              </w:rPr>
              <w:t xml:space="preserve">Төлөвлөлт нь 1-р шатны зорилгыг хангах болон 1-р шатны үеийн аливаа “газар дээрх” үйл ажиллагааг үйлчлүүлэгчид мэдээлсэн байна. </w:t>
            </w:r>
          </w:p>
          <w:p w14:paraId="6E4B1C69" w14:textId="77777777" w:rsidR="00CD0B1A" w:rsidRPr="000F6198" w:rsidRDefault="00CD0B1A" w:rsidP="00BD6D69">
            <w:pPr>
              <w:jc w:val="both"/>
              <w:rPr>
                <w:rFonts w:ascii="Times New Roman" w:hAnsi="Times New Roman"/>
                <w:szCs w:val="22"/>
              </w:rPr>
            </w:pPr>
            <w:r w:rsidRPr="000F6198">
              <w:rPr>
                <w:rFonts w:ascii="Times New Roman" w:hAnsi="Times New Roman"/>
                <w:szCs w:val="22"/>
              </w:rPr>
              <w:t>ТАЙЛБАР: 1-р шатанд албан ёсны аудитын төлөвлөгөө (9.2.3-ийг үзэх) шаардлагагүй.</w:t>
            </w:r>
          </w:p>
        </w:tc>
        <w:tc>
          <w:tcPr>
            <w:tcW w:w="627" w:type="pct"/>
            <w:vMerge/>
          </w:tcPr>
          <w:p w14:paraId="08753127" w14:textId="77777777" w:rsidR="00CD0B1A" w:rsidRPr="000F6198" w:rsidRDefault="00CD0B1A" w:rsidP="00BD6D69">
            <w:pPr>
              <w:jc w:val="both"/>
              <w:rPr>
                <w:rFonts w:ascii="Times New Roman" w:hAnsi="Times New Roman"/>
                <w:szCs w:val="22"/>
              </w:rPr>
            </w:pPr>
          </w:p>
        </w:tc>
        <w:tc>
          <w:tcPr>
            <w:tcW w:w="919" w:type="pct"/>
            <w:vMerge/>
          </w:tcPr>
          <w:p w14:paraId="4F4975BB" w14:textId="3C6BA3BC" w:rsidR="00CD0B1A" w:rsidRPr="000F6198" w:rsidRDefault="00CD0B1A" w:rsidP="00BD6D69">
            <w:pPr>
              <w:jc w:val="both"/>
              <w:rPr>
                <w:rFonts w:ascii="Times New Roman" w:hAnsi="Times New Roman"/>
                <w:szCs w:val="22"/>
              </w:rPr>
            </w:pPr>
          </w:p>
        </w:tc>
        <w:tc>
          <w:tcPr>
            <w:tcW w:w="145" w:type="pct"/>
            <w:vMerge/>
            <w:shd w:val="clear" w:color="auto" w:fill="E7E6E6" w:themeFill="background2"/>
          </w:tcPr>
          <w:p w14:paraId="528DD850" w14:textId="57A77BE9" w:rsidR="00CD0B1A" w:rsidRPr="000F6198" w:rsidRDefault="00CD0B1A" w:rsidP="00CD0B1A">
            <w:pPr>
              <w:jc w:val="both"/>
              <w:rPr>
                <w:rFonts w:ascii="Times New Roman" w:hAnsi="Times New Roman"/>
                <w:szCs w:val="22"/>
              </w:rPr>
            </w:pPr>
          </w:p>
        </w:tc>
        <w:tc>
          <w:tcPr>
            <w:tcW w:w="145" w:type="pct"/>
            <w:vMerge/>
            <w:shd w:val="clear" w:color="auto" w:fill="E7E6E6" w:themeFill="background2"/>
          </w:tcPr>
          <w:p w14:paraId="26B04BC2" w14:textId="77777777" w:rsidR="00CD0B1A" w:rsidRPr="000F6198" w:rsidRDefault="00CD0B1A" w:rsidP="00CD0B1A">
            <w:pPr>
              <w:jc w:val="both"/>
              <w:rPr>
                <w:rFonts w:ascii="Times New Roman" w:hAnsi="Times New Roman"/>
                <w:szCs w:val="22"/>
              </w:rPr>
            </w:pPr>
          </w:p>
        </w:tc>
        <w:tc>
          <w:tcPr>
            <w:tcW w:w="852" w:type="pct"/>
            <w:vMerge/>
            <w:shd w:val="clear" w:color="auto" w:fill="E7E6E6" w:themeFill="background2"/>
          </w:tcPr>
          <w:p w14:paraId="54570B05" w14:textId="77777777" w:rsidR="00CD0B1A" w:rsidRPr="000F6198" w:rsidRDefault="00CD0B1A" w:rsidP="00CD0B1A">
            <w:pPr>
              <w:jc w:val="both"/>
              <w:rPr>
                <w:rFonts w:ascii="Times New Roman" w:hAnsi="Times New Roman"/>
                <w:szCs w:val="22"/>
              </w:rPr>
            </w:pPr>
          </w:p>
        </w:tc>
      </w:tr>
      <w:tr w:rsidR="00BD6D69" w:rsidRPr="000F6198" w14:paraId="211E9B86" w14:textId="77777777" w:rsidTr="000F6198">
        <w:trPr>
          <w:trHeight w:val="20"/>
        </w:trPr>
        <w:tc>
          <w:tcPr>
            <w:tcW w:w="239" w:type="pct"/>
            <w:vMerge/>
            <w:shd w:val="clear" w:color="auto" w:fill="auto"/>
          </w:tcPr>
          <w:p w14:paraId="0FC1AACB"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13C1E652"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9.3.1.2.2</w:t>
            </w:r>
          </w:p>
          <w:p w14:paraId="10AD909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1-р шат нь дараах зорилготой. Үүнд: </w:t>
            </w:r>
          </w:p>
          <w:p w14:paraId="6D909831" w14:textId="5500E420" w:rsidR="00BD6D69" w:rsidRPr="000F6198" w:rsidRDefault="00BD6D69" w:rsidP="00022C2B">
            <w:pPr>
              <w:pStyle w:val="ListParagraph"/>
              <w:numPr>
                <w:ilvl w:val="0"/>
                <w:numId w:val="2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менежментийн тогтолцооны баримтжуулсан мэдээлэлд дүн шинжилгээ хийх; </w:t>
            </w:r>
          </w:p>
          <w:p w14:paraId="5F2B7780" w14:textId="3E2E6FB9" w:rsidR="00BD6D69" w:rsidRPr="000F6198" w:rsidRDefault="00BD6D69" w:rsidP="00022C2B">
            <w:pPr>
              <w:pStyle w:val="ListParagraph"/>
              <w:numPr>
                <w:ilvl w:val="0"/>
                <w:numId w:val="2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байрлалын онцлог нөхцлийг үнэлэх болон 2-р шатны бэлэн байдлыг тодорхойлохын тулд үйлчлүүлэгчийн ажилтантай хэлэлцэх; </w:t>
            </w:r>
          </w:p>
          <w:p w14:paraId="21945254" w14:textId="77179013" w:rsidR="00BD6D69" w:rsidRPr="000F6198" w:rsidRDefault="00BD6D69" w:rsidP="00022C2B">
            <w:pPr>
              <w:pStyle w:val="ListParagraph"/>
              <w:numPr>
                <w:ilvl w:val="0"/>
                <w:numId w:val="2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хүчин төгөлдөр байдал болон стандартын шаардлага ялангуяа менежментийн тогтолцооны гол үзүүлэлт буюу чухал асуудал, үйл явц, зорилго, үйл ажиллагааны тодорхойлолтын талаарх ойлголтод дүн шинжилгээ хийх; </w:t>
            </w:r>
          </w:p>
          <w:p w14:paraId="62AE7E40" w14:textId="77777777" w:rsidR="00AF5B3B" w:rsidRPr="000F6198" w:rsidRDefault="00BD6D69" w:rsidP="00022C2B">
            <w:pPr>
              <w:pStyle w:val="ListParagraph"/>
              <w:numPr>
                <w:ilvl w:val="0"/>
                <w:numId w:val="22"/>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менежментийн тогтолцооны хамрах хүрээний талаар дараах шаардлагатай мэдээллийг олж авах; Үүнд: </w:t>
            </w:r>
          </w:p>
          <w:p w14:paraId="734C3F5B" w14:textId="77777777" w:rsidR="00AF5B3B" w:rsidRPr="000F6198" w:rsidRDefault="00BD6D69" w:rsidP="00022C2B">
            <w:pPr>
              <w:pStyle w:val="ListParagraph"/>
              <w:numPr>
                <w:ilvl w:val="0"/>
                <w:numId w:val="23"/>
              </w:numPr>
              <w:ind w:left="592" w:hanging="218"/>
              <w:jc w:val="both"/>
              <w:rPr>
                <w:rFonts w:ascii="Times New Roman" w:hAnsi="Times New Roman" w:cs="Times New Roman"/>
                <w:sz w:val="20"/>
                <w:szCs w:val="22"/>
                <w:cs/>
              </w:rPr>
            </w:pPr>
            <w:r w:rsidRPr="000F6198">
              <w:rPr>
                <w:rFonts w:ascii="Times New Roman" w:hAnsi="Times New Roman" w:cs="Times New Roman"/>
                <w:sz w:val="20"/>
                <w:szCs w:val="22"/>
              </w:rPr>
              <w:t>үйлчлүүлэгчийн байрлал;</w:t>
            </w:r>
          </w:p>
          <w:p w14:paraId="57132843" w14:textId="77777777" w:rsidR="00AF5B3B" w:rsidRPr="000F6198" w:rsidRDefault="00BD6D69" w:rsidP="00022C2B">
            <w:pPr>
              <w:pStyle w:val="ListParagraph"/>
              <w:numPr>
                <w:ilvl w:val="0"/>
                <w:numId w:val="23"/>
              </w:numPr>
              <w:ind w:left="592" w:hanging="218"/>
              <w:jc w:val="both"/>
              <w:rPr>
                <w:rFonts w:ascii="Times New Roman" w:hAnsi="Times New Roman" w:cs="Times New Roman"/>
                <w:sz w:val="20"/>
                <w:szCs w:val="22"/>
                <w:cs/>
              </w:rPr>
            </w:pPr>
            <w:r w:rsidRPr="000F6198">
              <w:rPr>
                <w:rFonts w:ascii="Times New Roman" w:hAnsi="Times New Roman" w:cs="Times New Roman"/>
                <w:sz w:val="20"/>
                <w:szCs w:val="22"/>
              </w:rPr>
              <w:t xml:space="preserve">хэрэглэж буй үйл явц болон тоног төхөөрөмж; </w:t>
            </w:r>
          </w:p>
          <w:p w14:paraId="3D2991E6" w14:textId="5FC65762" w:rsidR="00AF5B3B" w:rsidRPr="000F6198" w:rsidRDefault="00BD6D69" w:rsidP="00022C2B">
            <w:pPr>
              <w:pStyle w:val="ListParagraph"/>
              <w:numPr>
                <w:ilvl w:val="0"/>
                <w:numId w:val="23"/>
              </w:numPr>
              <w:ind w:left="592" w:hanging="218"/>
              <w:jc w:val="both"/>
              <w:rPr>
                <w:rFonts w:ascii="Times New Roman" w:hAnsi="Times New Roman" w:cs="Times New Roman"/>
                <w:sz w:val="20"/>
                <w:szCs w:val="22"/>
                <w:cs/>
              </w:rPr>
            </w:pPr>
            <w:r w:rsidRPr="000F6198">
              <w:rPr>
                <w:rFonts w:ascii="Times New Roman" w:hAnsi="Times New Roman" w:cs="Times New Roman"/>
                <w:sz w:val="20"/>
                <w:szCs w:val="22"/>
              </w:rPr>
              <w:lastRenderedPageBreak/>
              <w:t xml:space="preserve">хяналт тогтоосон түвшин (ялангуяа, олон байрлалтай тохиолдолд); </w:t>
            </w:r>
          </w:p>
          <w:p w14:paraId="3DE7C566" w14:textId="77777777" w:rsidR="00AF5B3B" w:rsidRPr="000F6198" w:rsidRDefault="00BD6D69" w:rsidP="00022C2B">
            <w:pPr>
              <w:pStyle w:val="ListParagraph"/>
              <w:numPr>
                <w:ilvl w:val="0"/>
                <w:numId w:val="23"/>
              </w:numPr>
              <w:ind w:left="592" w:hanging="218"/>
              <w:jc w:val="both"/>
              <w:rPr>
                <w:rFonts w:ascii="Times New Roman" w:hAnsi="Times New Roman" w:cs="Times New Roman"/>
                <w:sz w:val="20"/>
                <w:szCs w:val="22"/>
                <w:cs/>
              </w:rPr>
            </w:pPr>
            <w:r w:rsidRPr="000F6198">
              <w:rPr>
                <w:rFonts w:ascii="Times New Roman" w:hAnsi="Times New Roman" w:cs="Times New Roman"/>
                <w:sz w:val="20"/>
                <w:szCs w:val="22"/>
              </w:rPr>
              <w:t>холбогдох хуулийн болон зохицуулалтын шаардлага;</w:t>
            </w:r>
          </w:p>
          <w:p w14:paraId="411875E9" w14:textId="5DA5D4F6" w:rsidR="00BD6D69" w:rsidRPr="000F6198" w:rsidRDefault="00BD6D69" w:rsidP="00022C2B">
            <w:pPr>
              <w:pStyle w:val="ListParagraph"/>
              <w:numPr>
                <w:ilvl w:val="0"/>
                <w:numId w:val="2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2-р шатанд нөөцийг хувиарлахад дүн шинжилгээ хийх болон үйлчлүүлэгчтэй 2-р шатны дэлгэрэнгүй зүйлийг тохиролцох;</w:t>
            </w:r>
          </w:p>
          <w:p w14:paraId="62704A81" w14:textId="7B4D18C6" w:rsidR="00BD6D69" w:rsidRPr="000F6198" w:rsidRDefault="00BD6D69" w:rsidP="00022C2B">
            <w:pPr>
              <w:pStyle w:val="ListParagraph"/>
              <w:numPr>
                <w:ilvl w:val="0"/>
                <w:numId w:val="2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стандарт ба бусад норматив баримт бичгийн хүэрээнд үйлчлүүлэгчийн менежментийн тогтолцоо болон байрлал дахь ажиллагааны талаар хангалттай ойлголт авч 2-р шатны төлөвлөлтөнд төвлөрөх; </w:t>
            </w:r>
          </w:p>
          <w:p w14:paraId="08E70F0F" w14:textId="4F4BCF8B" w:rsidR="00BD6D69" w:rsidRPr="000F6198" w:rsidRDefault="00BD6D69" w:rsidP="00022C2B">
            <w:pPr>
              <w:pStyle w:val="ListParagraph"/>
              <w:numPr>
                <w:ilvl w:val="0"/>
                <w:numId w:val="2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дотоод аудит болон менежментийн дүн шинжилгээг төлөвлөдөг, явуулдаг эсэхийг үнэлэх болон менежментийн тогтолцооны хэрэгжилтийн түвшин үйлчлүүлэгчийг 2-р шатанд бэлэн байгааг нотлох </w:t>
            </w:r>
          </w:p>
          <w:p w14:paraId="23395DE9" w14:textId="633843C4" w:rsidR="00BD6D69" w:rsidRPr="000F6198" w:rsidRDefault="00BD6D69" w:rsidP="00AF5B3B">
            <w:pPr>
              <w:pStyle w:val="ListParagraph"/>
              <w:ind w:left="309"/>
              <w:jc w:val="both"/>
              <w:rPr>
                <w:rFonts w:ascii="Times New Roman" w:eastAsia="Arial" w:hAnsi="Times New Roman" w:cs="Times New Roman"/>
                <w:sz w:val="20"/>
                <w:szCs w:val="22"/>
                <w:rtl/>
              </w:rPr>
            </w:pPr>
            <w:r w:rsidRPr="000F6198">
              <w:rPr>
                <w:rFonts w:ascii="Times New Roman" w:hAnsi="Times New Roman" w:cs="Times New Roman"/>
                <w:sz w:val="20"/>
                <w:szCs w:val="22"/>
              </w:rPr>
              <w:t>ТАЙЛБАР: Хэрэв 1-р шатны наад зах нь нэг хэсгийг үйлчлүүлэгчийн байранд явуулсан бол дээр дурдсан зорилгод хүрэхэд дэмжлэг болно</w:t>
            </w:r>
            <w:r w:rsidR="00AF5B3B" w:rsidRPr="000F6198">
              <w:rPr>
                <w:rFonts w:ascii="Times New Roman" w:hAnsi="Times New Roman" w:cs="Times New Roman"/>
                <w:sz w:val="20"/>
                <w:szCs w:val="22"/>
                <w:rtl/>
              </w:rPr>
              <w:t>.</w:t>
            </w:r>
          </w:p>
        </w:tc>
        <w:tc>
          <w:tcPr>
            <w:tcW w:w="627" w:type="pct"/>
          </w:tcPr>
          <w:p w14:paraId="681F35D9" w14:textId="77777777" w:rsidR="00BD6D69" w:rsidRPr="000F6198" w:rsidRDefault="00BD6D69" w:rsidP="00BD6D69">
            <w:pPr>
              <w:jc w:val="both"/>
              <w:rPr>
                <w:rFonts w:ascii="Times New Roman" w:hAnsi="Times New Roman"/>
                <w:szCs w:val="22"/>
              </w:rPr>
            </w:pPr>
          </w:p>
        </w:tc>
        <w:tc>
          <w:tcPr>
            <w:tcW w:w="919" w:type="pct"/>
          </w:tcPr>
          <w:p w14:paraId="52872DF4" w14:textId="12EB4E1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AD4749B" w14:textId="503669D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38A4AA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B5EDBAF" w14:textId="77777777" w:rsidR="00BD6D69" w:rsidRPr="000F6198" w:rsidRDefault="00BD6D69" w:rsidP="00CD0B1A">
            <w:pPr>
              <w:jc w:val="both"/>
              <w:rPr>
                <w:rFonts w:ascii="Times New Roman" w:hAnsi="Times New Roman"/>
                <w:szCs w:val="22"/>
              </w:rPr>
            </w:pPr>
          </w:p>
        </w:tc>
      </w:tr>
      <w:tr w:rsidR="00BD6D69" w:rsidRPr="000F6198" w14:paraId="24DA89C0" w14:textId="77777777" w:rsidTr="000F6198">
        <w:trPr>
          <w:trHeight w:val="20"/>
        </w:trPr>
        <w:tc>
          <w:tcPr>
            <w:tcW w:w="239" w:type="pct"/>
            <w:vMerge/>
            <w:shd w:val="clear" w:color="auto" w:fill="auto"/>
          </w:tcPr>
          <w:p w14:paraId="109A6505"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0E22274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9.3.1.2.3</w:t>
            </w:r>
          </w:p>
          <w:p w14:paraId="4F4A1DB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1-р шатны зорилгыг хангасан баримтжуулсан дүгнэлт болон 2-р шатанд үл тохирол болгон ангилж болохоор тодорхойлсон аливаа асуудалтай хэсгийн багтаан 2-р шатны бэлэн байдлын талаар үйлчлүүлэгчтэй харилцана. </w:t>
            </w:r>
          </w:p>
          <w:p w14:paraId="6963F66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1-р шатны гаралт нь тайлангийн (9.4.8-ыг үзэх) бүх шаардлагыг хангасан байх шаардлагагүй.</w:t>
            </w:r>
          </w:p>
        </w:tc>
        <w:tc>
          <w:tcPr>
            <w:tcW w:w="627" w:type="pct"/>
          </w:tcPr>
          <w:p w14:paraId="0CFDB23C" w14:textId="77777777" w:rsidR="00BD6D69" w:rsidRPr="000F6198" w:rsidRDefault="00BD6D69" w:rsidP="00BD6D69">
            <w:pPr>
              <w:jc w:val="both"/>
              <w:rPr>
                <w:rFonts w:ascii="Times New Roman" w:hAnsi="Times New Roman"/>
                <w:szCs w:val="22"/>
              </w:rPr>
            </w:pPr>
          </w:p>
        </w:tc>
        <w:tc>
          <w:tcPr>
            <w:tcW w:w="919" w:type="pct"/>
          </w:tcPr>
          <w:p w14:paraId="7D1BB800" w14:textId="1061A4D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AF0112D" w14:textId="26FAC31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6CFC3B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B9316B3" w14:textId="77777777" w:rsidR="00BD6D69" w:rsidRPr="000F6198" w:rsidRDefault="00BD6D69" w:rsidP="00CD0B1A">
            <w:pPr>
              <w:jc w:val="both"/>
              <w:rPr>
                <w:rFonts w:ascii="Times New Roman" w:hAnsi="Times New Roman"/>
                <w:szCs w:val="22"/>
              </w:rPr>
            </w:pPr>
          </w:p>
        </w:tc>
      </w:tr>
      <w:tr w:rsidR="00BD6D69" w:rsidRPr="000F6198" w14:paraId="69C5CB9D" w14:textId="77777777" w:rsidTr="000F6198">
        <w:trPr>
          <w:trHeight w:val="20"/>
        </w:trPr>
        <w:tc>
          <w:tcPr>
            <w:tcW w:w="239" w:type="pct"/>
            <w:vMerge/>
            <w:shd w:val="clear" w:color="auto" w:fill="auto"/>
          </w:tcPr>
          <w:p w14:paraId="6F278863"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5AA826B7"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9.3.1.2.4</w:t>
            </w:r>
          </w:p>
          <w:p w14:paraId="7FE211E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1-р шат болон 2-р шатны хоорондын давтамжийг тодорхойлохдоо 1-р шатанд тодорхойлсон асуудалтай хэсгийг шийдвэрлэх үйлчлүүлэгчийн хэрэгцээ шаардлагыг харгалзан үзнэ. Түүнчлэн баталгаажуулалтын байгууллага нь 2-р шатанд авах арга хэмжээг дахин хянах хэрэгтэй байж болно. Хэрэв менежментийн тогтолцоонд нөлөөлөх томоохон өөрчлөлт гарсан бол баталгаажуулалтын байгууллага нь 1-р шатыг бүхлээр нь эсвэл хэсгийг нь давтах хэрэгцээ шаардлагыг авч үзнэ. 1-р шатны үр дүнд 2-р шатыг хойшлуулах буюу цуцлахад хүргэж болохыг үйлчлүүлэгчид мэдээлнэ.</w:t>
            </w:r>
          </w:p>
        </w:tc>
        <w:tc>
          <w:tcPr>
            <w:tcW w:w="627" w:type="pct"/>
          </w:tcPr>
          <w:p w14:paraId="7B2957F2" w14:textId="77777777" w:rsidR="00BD6D69" w:rsidRPr="000F6198" w:rsidRDefault="00BD6D69" w:rsidP="00BD6D69">
            <w:pPr>
              <w:jc w:val="both"/>
              <w:rPr>
                <w:rFonts w:ascii="Times New Roman" w:hAnsi="Times New Roman"/>
                <w:szCs w:val="22"/>
              </w:rPr>
            </w:pPr>
          </w:p>
        </w:tc>
        <w:tc>
          <w:tcPr>
            <w:tcW w:w="919" w:type="pct"/>
          </w:tcPr>
          <w:p w14:paraId="53AE93FD" w14:textId="7BAB716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ED6639A" w14:textId="2B6EC5F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1B7CEE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3896A75" w14:textId="77777777" w:rsidR="00BD6D69" w:rsidRPr="000F6198" w:rsidRDefault="00BD6D69" w:rsidP="00CD0B1A">
            <w:pPr>
              <w:jc w:val="both"/>
              <w:rPr>
                <w:rFonts w:ascii="Times New Roman" w:hAnsi="Times New Roman"/>
                <w:szCs w:val="22"/>
              </w:rPr>
            </w:pPr>
          </w:p>
        </w:tc>
      </w:tr>
      <w:tr w:rsidR="00BD6D69" w:rsidRPr="000F6198" w14:paraId="0A8A6E47" w14:textId="77777777" w:rsidTr="000F6198">
        <w:trPr>
          <w:trHeight w:val="20"/>
        </w:trPr>
        <w:tc>
          <w:tcPr>
            <w:tcW w:w="239" w:type="pct"/>
            <w:shd w:val="clear" w:color="auto" w:fill="auto"/>
          </w:tcPr>
          <w:p w14:paraId="15980E6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9.3.1.3</w:t>
            </w:r>
          </w:p>
        </w:tc>
        <w:tc>
          <w:tcPr>
            <w:tcW w:w="2073" w:type="pct"/>
            <w:shd w:val="clear" w:color="auto" w:fill="auto"/>
          </w:tcPr>
          <w:p w14:paraId="056D82C7"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2-р шат</w:t>
            </w:r>
          </w:p>
          <w:p w14:paraId="553EBB5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2-р шатны зорилго нь үйлчлүүлэгчийн менежментийн тогтолцооны үр нөлөөтэй хэрэгжилтийг үнэлэхэд оршино. 2-р шат нь үйлчлүүлэгчийн байранд явагдана. Энэ шатны аудитад наад зах нь дараах зүйлс багтана. Үүнд: </w:t>
            </w:r>
          </w:p>
          <w:p w14:paraId="62A621DE" w14:textId="6B0501FE" w:rsidR="00BD6D69" w:rsidRPr="000F6198" w:rsidRDefault="00BD6D69" w:rsidP="00022C2B">
            <w:pPr>
              <w:pStyle w:val="ListParagraph"/>
              <w:numPr>
                <w:ilvl w:val="0"/>
                <w:numId w:val="2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менежментийн тогтолцооны стандарт буюу норматив бусад баримт бичгийн бүх шаардлагад тохирсон тухай мэдээлэл ба нотолгоо; </w:t>
            </w:r>
          </w:p>
          <w:p w14:paraId="1A6E2801" w14:textId="54918F06" w:rsidR="00BD6D69" w:rsidRPr="000F6198" w:rsidRDefault="00BD6D69" w:rsidP="00022C2B">
            <w:pPr>
              <w:pStyle w:val="ListParagraph"/>
              <w:numPr>
                <w:ilvl w:val="0"/>
                <w:numId w:val="2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гүйцэтгэлийн гол зорилго, зорилтын дагуу гүйцэтгэлийн мониторинг, хэмжилт, тайлан ба дүн шинжилгээ (холбогдох менежментийн тогтолцооны стандарт буюу норматив баримт бичгийн шаардлагад нийцэх); </w:t>
            </w:r>
          </w:p>
          <w:p w14:paraId="0F01667D" w14:textId="3DF89281" w:rsidR="00BD6D69" w:rsidRPr="000F6198" w:rsidRDefault="00BD6D69" w:rsidP="00022C2B">
            <w:pPr>
              <w:pStyle w:val="ListParagraph"/>
              <w:numPr>
                <w:ilvl w:val="0"/>
                <w:numId w:val="2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холбогдох хууль, зохицуулалт болон гэрээний шаардлагыг хангахад холбогдолтой үйлчлүүлэгчийн менежментийн тогтолцооны чадавх ба гүйцэтгэл; </w:t>
            </w:r>
          </w:p>
          <w:p w14:paraId="43C57EC2" w14:textId="5320E9B5" w:rsidR="00BD6D69" w:rsidRPr="000F6198" w:rsidRDefault="00BD6D69" w:rsidP="00022C2B">
            <w:pPr>
              <w:pStyle w:val="ListParagraph"/>
              <w:numPr>
                <w:ilvl w:val="0"/>
                <w:numId w:val="2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үйл явцын ажиллагааны хяналт; </w:t>
            </w:r>
          </w:p>
          <w:p w14:paraId="592CA15A" w14:textId="77777777" w:rsidR="00AF5B3B" w:rsidRPr="000F6198" w:rsidRDefault="00BD6D69" w:rsidP="00022C2B">
            <w:pPr>
              <w:pStyle w:val="ListParagraph"/>
              <w:numPr>
                <w:ilvl w:val="0"/>
                <w:numId w:val="24"/>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дотоод аудит болон менежментийн дүн шинжилгээ;</w:t>
            </w:r>
          </w:p>
          <w:p w14:paraId="3A54895F" w14:textId="2036E692" w:rsidR="00BD6D69" w:rsidRPr="000F6198" w:rsidRDefault="00BD6D69" w:rsidP="00022C2B">
            <w:pPr>
              <w:pStyle w:val="ListParagraph"/>
              <w:numPr>
                <w:ilvl w:val="0"/>
                <w:numId w:val="2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үйлчлүүлэгчийн бодлогын менежментийн хариуцлага</w:t>
            </w:r>
            <w:r w:rsidR="00AF5B3B" w:rsidRPr="000F6198">
              <w:rPr>
                <w:rFonts w:ascii="Times New Roman" w:hAnsi="Times New Roman" w:cs="Times New Roman"/>
                <w:sz w:val="20"/>
                <w:szCs w:val="22"/>
                <w:rtl/>
              </w:rPr>
              <w:t>.</w:t>
            </w:r>
          </w:p>
        </w:tc>
        <w:tc>
          <w:tcPr>
            <w:tcW w:w="627" w:type="pct"/>
          </w:tcPr>
          <w:p w14:paraId="6F79FFBA" w14:textId="77777777" w:rsidR="00BD6D69" w:rsidRPr="000F6198" w:rsidRDefault="00BD6D69" w:rsidP="00BD6D69">
            <w:pPr>
              <w:jc w:val="both"/>
              <w:rPr>
                <w:rFonts w:ascii="Times New Roman" w:hAnsi="Times New Roman"/>
                <w:szCs w:val="22"/>
              </w:rPr>
            </w:pPr>
          </w:p>
        </w:tc>
        <w:tc>
          <w:tcPr>
            <w:tcW w:w="919" w:type="pct"/>
          </w:tcPr>
          <w:p w14:paraId="49ABF358" w14:textId="7C1FEAA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826D91A" w14:textId="6B702E4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563A13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A2DCFD2" w14:textId="77777777" w:rsidR="00BD6D69" w:rsidRPr="000F6198" w:rsidRDefault="00BD6D69" w:rsidP="00CD0B1A">
            <w:pPr>
              <w:jc w:val="both"/>
              <w:rPr>
                <w:rFonts w:ascii="Times New Roman" w:hAnsi="Times New Roman"/>
                <w:szCs w:val="22"/>
              </w:rPr>
            </w:pPr>
          </w:p>
        </w:tc>
      </w:tr>
      <w:tr w:rsidR="00BD6D69" w:rsidRPr="000F6198" w14:paraId="7AC60BF8" w14:textId="77777777" w:rsidTr="000F6198">
        <w:trPr>
          <w:trHeight w:val="20"/>
        </w:trPr>
        <w:tc>
          <w:tcPr>
            <w:tcW w:w="239" w:type="pct"/>
            <w:shd w:val="clear" w:color="auto" w:fill="auto"/>
          </w:tcPr>
          <w:p w14:paraId="1B2B0F6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9.3.1.4</w:t>
            </w:r>
          </w:p>
        </w:tc>
        <w:tc>
          <w:tcPr>
            <w:tcW w:w="2073" w:type="pct"/>
            <w:shd w:val="clear" w:color="auto" w:fill="auto"/>
          </w:tcPr>
          <w:p w14:paraId="5DFAAE2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Анхдагч баталгаажуулалтын аудитын дүгнэлт </w:t>
            </w:r>
          </w:p>
          <w:p w14:paraId="74F899F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баг нь аудитын үр дүнд дүн шинжилгээ хийх болон аудитын дүгнэлтийг тохиролцохын тулд 1-р шатны ба 2-р шатны аудитын үед цуглуулсан бүх мэдээлэл ба аудиын нотолгоонд задлан шинжилгээ хийнэ.</w:t>
            </w:r>
          </w:p>
        </w:tc>
        <w:tc>
          <w:tcPr>
            <w:tcW w:w="627" w:type="pct"/>
          </w:tcPr>
          <w:p w14:paraId="6107903F" w14:textId="77777777" w:rsidR="00BD6D69" w:rsidRPr="000F6198" w:rsidRDefault="00BD6D69" w:rsidP="00BD6D69">
            <w:pPr>
              <w:jc w:val="both"/>
              <w:rPr>
                <w:rFonts w:ascii="Times New Roman" w:hAnsi="Times New Roman"/>
                <w:szCs w:val="22"/>
              </w:rPr>
            </w:pPr>
          </w:p>
        </w:tc>
        <w:tc>
          <w:tcPr>
            <w:tcW w:w="919" w:type="pct"/>
          </w:tcPr>
          <w:p w14:paraId="6809AAC0" w14:textId="3654748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0375341" w14:textId="64A34E8F"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58192D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6EB4515" w14:textId="77777777" w:rsidR="00BD6D69" w:rsidRPr="000F6198" w:rsidRDefault="00BD6D69" w:rsidP="00CD0B1A">
            <w:pPr>
              <w:jc w:val="both"/>
              <w:rPr>
                <w:rFonts w:ascii="Times New Roman" w:hAnsi="Times New Roman"/>
                <w:szCs w:val="22"/>
              </w:rPr>
            </w:pPr>
          </w:p>
        </w:tc>
      </w:tr>
      <w:tr w:rsidR="00CD0B1A" w:rsidRPr="000F6198" w14:paraId="08672284" w14:textId="77777777" w:rsidTr="000F6198">
        <w:trPr>
          <w:trHeight w:val="20"/>
        </w:trPr>
        <w:tc>
          <w:tcPr>
            <w:tcW w:w="239" w:type="pct"/>
            <w:shd w:val="clear" w:color="auto" w:fill="auto"/>
          </w:tcPr>
          <w:p w14:paraId="1F715DEC" w14:textId="4FB4CD95"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9.4</w:t>
            </w:r>
          </w:p>
        </w:tc>
        <w:tc>
          <w:tcPr>
            <w:tcW w:w="2073" w:type="pct"/>
            <w:shd w:val="clear" w:color="auto" w:fill="auto"/>
          </w:tcPr>
          <w:p w14:paraId="5B2CDF9B" w14:textId="0EE85319" w:rsidR="00CD0B1A" w:rsidRPr="000F6198" w:rsidRDefault="00CD0B1A" w:rsidP="00BD6D69">
            <w:pPr>
              <w:jc w:val="both"/>
              <w:rPr>
                <w:rFonts w:ascii="Times New Roman" w:hAnsi="Times New Roman"/>
                <w:b/>
                <w:szCs w:val="22"/>
                <w:lang w:val="mn-MN"/>
              </w:rPr>
            </w:pPr>
            <w:r w:rsidRPr="000F6198">
              <w:rPr>
                <w:rFonts w:ascii="Times New Roman" w:hAnsi="Times New Roman"/>
                <w:b/>
                <w:szCs w:val="22"/>
                <w:lang w:val="mn-MN"/>
              </w:rPr>
              <w:t>АУДИТЫГ ГҮЙЦЭТГЭХ</w:t>
            </w:r>
          </w:p>
        </w:tc>
        <w:tc>
          <w:tcPr>
            <w:tcW w:w="627" w:type="pct"/>
          </w:tcPr>
          <w:p w14:paraId="638B11FA" w14:textId="77777777" w:rsidR="00CD0B1A" w:rsidRPr="000F6198" w:rsidRDefault="00CD0B1A" w:rsidP="00BD6D69">
            <w:pPr>
              <w:jc w:val="both"/>
              <w:rPr>
                <w:rFonts w:ascii="Times New Roman" w:hAnsi="Times New Roman"/>
                <w:szCs w:val="22"/>
              </w:rPr>
            </w:pPr>
          </w:p>
        </w:tc>
        <w:tc>
          <w:tcPr>
            <w:tcW w:w="919" w:type="pct"/>
          </w:tcPr>
          <w:p w14:paraId="693D8766" w14:textId="77777777" w:rsidR="00CD0B1A" w:rsidRPr="000F6198" w:rsidRDefault="00CD0B1A" w:rsidP="00BD6D69">
            <w:pPr>
              <w:jc w:val="both"/>
              <w:rPr>
                <w:rFonts w:ascii="Times New Roman" w:hAnsi="Times New Roman"/>
                <w:szCs w:val="22"/>
              </w:rPr>
            </w:pPr>
          </w:p>
        </w:tc>
        <w:tc>
          <w:tcPr>
            <w:tcW w:w="145" w:type="pct"/>
            <w:shd w:val="clear" w:color="auto" w:fill="E7E6E6" w:themeFill="background2"/>
          </w:tcPr>
          <w:p w14:paraId="78803D40"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ABAC159"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19987257" w14:textId="77777777" w:rsidR="00CD0B1A" w:rsidRPr="000F6198" w:rsidRDefault="00CD0B1A" w:rsidP="00CD0B1A">
            <w:pPr>
              <w:jc w:val="both"/>
              <w:rPr>
                <w:rFonts w:ascii="Times New Roman" w:hAnsi="Times New Roman"/>
                <w:szCs w:val="22"/>
              </w:rPr>
            </w:pPr>
          </w:p>
        </w:tc>
      </w:tr>
      <w:tr w:rsidR="00BD6D69" w:rsidRPr="000F6198" w14:paraId="04FD851A" w14:textId="77777777" w:rsidTr="000F6198">
        <w:trPr>
          <w:trHeight w:val="20"/>
        </w:trPr>
        <w:tc>
          <w:tcPr>
            <w:tcW w:w="239" w:type="pct"/>
            <w:shd w:val="clear" w:color="auto" w:fill="auto"/>
          </w:tcPr>
          <w:p w14:paraId="260296F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9.4.1</w:t>
            </w:r>
          </w:p>
        </w:tc>
        <w:tc>
          <w:tcPr>
            <w:tcW w:w="2073" w:type="pct"/>
            <w:shd w:val="clear" w:color="auto" w:fill="auto"/>
          </w:tcPr>
          <w:p w14:paraId="4C6530E8"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Ерөнхий зүйл</w:t>
            </w:r>
            <w:r w:rsidRPr="000F6198">
              <w:rPr>
                <w:rFonts w:ascii="Times New Roman" w:hAnsi="Times New Roman"/>
                <w:szCs w:val="22"/>
              </w:rPr>
              <w:t xml:space="preserve"> </w:t>
            </w:r>
          </w:p>
          <w:p w14:paraId="6112053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газар дээр нь аудитыг гүйцэтгэх үйл явцтай байна. Энэ үйл явцад аудитыг эхлэх аудитын нээлтийн хурал болон дүгнэлт гаргах хаалтын хурал багтана. </w:t>
            </w:r>
          </w:p>
          <w:p w14:paraId="0B5E7C5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Хэрэв аудитын аливаа нэг хэсгийг цахим хэрэгслээр буюу аудитад хамрагдах байрлалыг зайнаас хийх тохиолдолд уг үйл ажиллагааг баталгаажуулалтын байгууллагын зохих чадавхтай ажилтан гүйцэтгэнэ. Ийм аудитын үед олж авсан нотолгоо нь аудитор тухайн шаардлагад нийцэж буй талаар үндэслэлтэй шийдвэр гаргахад хангалттай байна. </w:t>
            </w:r>
          </w:p>
          <w:p w14:paraId="65A3721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“Газар дээрх” аудитад менежментийн тогтолцооны аудитын холбогдолтой мэдээлэл агуулсан цахим хаягт зайнаас хандах багтана. Мөн аудитыг гүйцэтгэхдээ цахим хэрэгсэл ашиглах талаар авч үзнэ.</w:t>
            </w:r>
          </w:p>
        </w:tc>
        <w:tc>
          <w:tcPr>
            <w:tcW w:w="627" w:type="pct"/>
          </w:tcPr>
          <w:p w14:paraId="2CF47D67" w14:textId="77777777" w:rsidR="00BD6D69" w:rsidRPr="000F6198" w:rsidRDefault="00BD6D69" w:rsidP="00BD6D69">
            <w:pPr>
              <w:jc w:val="both"/>
              <w:rPr>
                <w:rFonts w:ascii="Times New Roman" w:hAnsi="Times New Roman"/>
                <w:szCs w:val="22"/>
              </w:rPr>
            </w:pPr>
          </w:p>
        </w:tc>
        <w:tc>
          <w:tcPr>
            <w:tcW w:w="919" w:type="pct"/>
          </w:tcPr>
          <w:p w14:paraId="779BF172" w14:textId="5F9D348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A5C3218" w14:textId="21B353A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DFAB1D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58546E5" w14:textId="77777777" w:rsidR="00BD6D69" w:rsidRPr="000F6198" w:rsidRDefault="00BD6D69" w:rsidP="00CD0B1A">
            <w:pPr>
              <w:jc w:val="both"/>
              <w:rPr>
                <w:rFonts w:ascii="Times New Roman" w:hAnsi="Times New Roman"/>
                <w:szCs w:val="22"/>
              </w:rPr>
            </w:pPr>
          </w:p>
        </w:tc>
      </w:tr>
      <w:tr w:rsidR="00BD6D69" w:rsidRPr="000F6198" w14:paraId="1DE1508F" w14:textId="77777777" w:rsidTr="000F6198">
        <w:trPr>
          <w:trHeight w:val="20"/>
        </w:trPr>
        <w:tc>
          <w:tcPr>
            <w:tcW w:w="239" w:type="pct"/>
            <w:shd w:val="clear" w:color="auto" w:fill="auto"/>
          </w:tcPr>
          <w:p w14:paraId="22FC22D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9.4.2</w:t>
            </w:r>
          </w:p>
        </w:tc>
        <w:tc>
          <w:tcPr>
            <w:tcW w:w="2073" w:type="pct"/>
            <w:shd w:val="clear" w:color="auto" w:fill="auto"/>
          </w:tcPr>
          <w:p w14:paraId="5E683F72" w14:textId="77777777" w:rsidR="00CD0B1A" w:rsidRPr="000F6198" w:rsidRDefault="00BD6D69" w:rsidP="00BD6D69">
            <w:pPr>
              <w:jc w:val="both"/>
              <w:rPr>
                <w:rFonts w:ascii="Times New Roman" w:hAnsi="Times New Roman"/>
                <w:b/>
                <w:szCs w:val="22"/>
                <w:cs/>
                <w:lang w:val="mn-MN"/>
              </w:rPr>
            </w:pPr>
            <w:r w:rsidRPr="000F6198">
              <w:rPr>
                <w:rFonts w:ascii="Times New Roman" w:hAnsi="Times New Roman"/>
                <w:b/>
                <w:szCs w:val="22"/>
              </w:rPr>
              <w:t xml:space="preserve">Нээлтийн хурал хийх </w:t>
            </w:r>
          </w:p>
          <w:p w14:paraId="3DD0AE14" w14:textId="045C279C"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Албан ёсны нээлтийн хурлыг үйлчлүүлэгчийн удирдлага болон шаардлагатай бол аудитад хамрагдах ажиллагаа ба үйл явц хариуцсан хүмүүстэй хамт хийнэ. Ихэвчлэн аудитын багийн ахлагчийн явуулах нээлтийн хурлын зорилго нь аудитын үйл ажиллагаа хэрхэн явагдах талаар товч тайлбар өгөхөд оршино. Дэлгэрэнгүй зүйлүүдийн тайлбар нь үйлчлүүлэгчийг аудитын үйл </w:t>
            </w:r>
            <w:r w:rsidRPr="000F6198">
              <w:rPr>
                <w:rFonts w:ascii="Times New Roman" w:hAnsi="Times New Roman"/>
                <w:szCs w:val="22"/>
              </w:rPr>
              <w:lastRenderedPageBreak/>
              <w:t xml:space="preserve">явцтай танилцахад нийцсэн байх болон дараах зүйлийг авч үзнэ. Үүнд: </w:t>
            </w:r>
          </w:p>
          <w:p w14:paraId="09B2FC4D" w14:textId="475132F7"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оролцогчид болон тэдний гүйцэтгэх гол үүргийг товч танилцуулах; </w:t>
            </w:r>
          </w:p>
          <w:p w14:paraId="3285D0F1" w14:textId="281F20C8"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хамрах хүрээг батлах; </w:t>
            </w:r>
          </w:p>
          <w:p w14:paraId="52AD8584" w14:textId="0A662B46"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төлөвлөгөө (аудитын төрөл, хамрах хүрээ, зорилго болон шалгуур), аливаа өөрчлөлт, хаалтын хурлын огноо, хугацаа, аудитын баг ба үйлчлүүлэгчийн удирдлага хоорондын явцын хурал гэх мэт холбогдох бусад арга хэмжээг батлах; </w:t>
            </w:r>
          </w:p>
          <w:p w14:paraId="65E7FC3B" w14:textId="233DC58B"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 болон үйлчлүүлэгч хоорондын харилцах албан ёсны харилцааны сувгуудыг батлах; </w:t>
            </w:r>
          </w:p>
          <w:p w14:paraId="0FC45720" w14:textId="51CC48C0"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багт шаардлагатай нөөц болон хэрэгслийн боломжтой эсэхийг батлах; </w:t>
            </w:r>
          </w:p>
          <w:p w14:paraId="7A4F2B7B" w14:textId="546D45DF"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нууцлалд хамаарах асуудлыг батлах; </w:t>
            </w:r>
          </w:p>
          <w:p w14:paraId="4A440B1D" w14:textId="4E75716B"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багийн ажилд холбогдолтой аюулгүй байдал, онцгой байдал болон хамгаалалтын арга хэмжээг батлах; </w:t>
            </w:r>
          </w:p>
          <w:p w14:paraId="2F6B3413" w14:textId="0EB5ADFE"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аливаа хөтөч болон ажиглагчдын боломжтой байдал, үүрэг болон таних мэдээллийг батлах; </w:t>
            </w:r>
          </w:p>
          <w:p w14:paraId="3EB97CE4" w14:textId="7524535D"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аудитын үр дүнгийн аливаа ангиллыг багтаасан тайлагнах арга;</w:t>
            </w:r>
          </w:p>
          <w:p w14:paraId="6CF9154F" w14:textId="1227F816"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 хугацаанаасаа өмнө дуусч болох нөхцлийн талаарх мэдээлэл; </w:t>
            </w:r>
          </w:p>
          <w:p w14:paraId="2AB379C7" w14:textId="409E0C8B"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байгууллагыг төлөөлж буй аудитын багийн ахлагч болон аудитын баг нь аудитыг хариуцах бөгөөд аудитын үйл ажиллагаа болон аудитын явцыг багтаасан аудитын төлөвлөгөөний гүйцэтгэлд хяналт тавих талаар батлах; </w:t>
            </w:r>
          </w:p>
          <w:p w14:paraId="4253875B" w14:textId="09B12080"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хэрэв боломжтой бол өмнөх дүн шинжилгээ буюу аудитын үр дүнгийн байдлыг батлах; </w:t>
            </w:r>
          </w:p>
          <w:p w14:paraId="197C9384" w14:textId="3180CC6E"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түүвэрлэлтэнд үндэслэн аудитыг явуулахад хэрэглэх арга ба журам; </w:t>
            </w:r>
          </w:p>
          <w:p w14:paraId="5B33E02E" w14:textId="5E4D47F8"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үеэр хэрэглэх хэлийг батлах; </w:t>
            </w:r>
          </w:p>
          <w:p w14:paraId="4AC94D20" w14:textId="77777777" w:rsidR="00AF5B3B" w:rsidRPr="000F6198" w:rsidRDefault="00BD6D69" w:rsidP="00022C2B">
            <w:pPr>
              <w:pStyle w:val="ListParagraph"/>
              <w:numPr>
                <w:ilvl w:val="0"/>
                <w:numId w:val="2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аудитын үед аудитын ахиц явц болон аливаа асуудлын талаар үйлчлүүлэгчид мэдээлж байх талаар батлах; </w:t>
            </w:r>
          </w:p>
          <w:p w14:paraId="698E2285" w14:textId="235D3BBB" w:rsidR="00BD6D69" w:rsidRPr="000F6198" w:rsidRDefault="00BD6D69" w:rsidP="00022C2B">
            <w:pPr>
              <w:pStyle w:val="ListParagraph"/>
              <w:numPr>
                <w:ilvl w:val="0"/>
                <w:numId w:val="2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үйлчлүүлэгчид асуулт, тодруулга авах боломжийг бүрдүүлэх.</w:t>
            </w:r>
          </w:p>
        </w:tc>
        <w:tc>
          <w:tcPr>
            <w:tcW w:w="627" w:type="pct"/>
          </w:tcPr>
          <w:p w14:paraId="333F2482" w14:textId="77777777" w:rsidR="00BD6D69" w:rsidRPr="000F6198" w:rsidRDefault="00BD6D69" w:rsidP="00BD6D69">
            <w:pPr>
              <w:jc w:val="both"/>
              <w:rPr>
                <w:rFonts w:ascii="Times New Roman" w:hAnsi="Times New Roman"/>
                <w:szCs w:val="22"/>
              </w:rPr>
            </w:pPr>
          </w:p>
        </w:tc>
        <w:tc>
          <w:tcPr>
            <w:tcW w:w="919" w:type="pct"/>
          </w:tcPr>
          <w:p w14:paraId="43EF6BC5" w14:textId="3A7B9CE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CCF31BE" w14:textId="348A97D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3B40F4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DBBEF8A" w14:textId="77777777" w:rsidR="00BD6D69" w:rsidRPr="000F6198" w:rsidRDefault="00BD6D69" w:rsidP="00CD0B1A">
            <w:pPr>
              <w:jc w:val="both"/>
              <w:rPr>
                <w:rFonts w:ascii="Times New Roman" w:hAnsi="Times New Roman"/>
                <w:szCs w:val="22"/>
              </w:rPr>
            </w:pPr>
          </w:p>
        </w:tc>
      </w:tr>
      <w:tr w:rsidR="00BD6D69" w:rsidRPr="000F6198" w14:paraId="6AA74D1F" w14:textId="77777777" w:rsidTr="000F6198">
        <w:trPr>
          <w:trHeight w:val="20"/>
        </w:trPr>
        <w:tc>
          <w:tcPr>
            <w:tcW w:w="239" w:type="pct"/>
            <w:shd w:val="clear" w:color="auto" w:fill="auto"/>
          </w:tcPr>
          <w:p w14:paraId="5771FE4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9.4.3</w:t>
            </w:r>
          </w:p>
        </w:tc>
        <w:tc>
          <w:tcPr>
            <w:tcW w:w="2073" w:type="pct"/>
            <w:shd w:val="clear" w:color="auto" w:fill="auto"/>
          </w:tcPr>
          <w:p w14:paraId="4B34D2B1"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үеийн харилцаа холбоо</w:t>
            </w:r>
          </w:p>
        </w:tc>
        <w:tc>
          <w:tcPr>
            <w:tcW w:w="627" w:type="pct"/>
          </w:tcPr>
          <w:p w14:paraId="764BFD19" w14:textId="77777777" w:rsidR="00BD6D69" w:rsidRPr="000F6198" w:rsidRDefault="00BD6D69" w:rsidP="00BD6D69">
            <w:pPr>
              <w:jc w:val="both"/>
              <w:rPr>
                <w:rFonts w:ascii="Times New Roman" w:hAnsi="Times New Roman"/>
                <w:szCs w:val="22"/>
              </w:rPr>
            </w:pPr>
          </w:p>
        </w:tc>
        <w:tc>
          <w:tcPr>
            <w:tcW w:w="919" w:type="pct"/>
          </w:tcPr>
          <w:p w14:paraId="2F812561" w14:textId="186859D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483B587" w14:textId="5306308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BD7E51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47C9684" w14:textId="77777777" w:rsidR="00BD6D69" w:rsidRPr="000F6198" w:rsidRDefault="00BD6D69" w:rsidP="00CD0B1A">
            <w:pPr>
              <w:jc w:val="both"/>
              <w:rPr>
                <w:rFonts w:ascii="Times New Roman" w:hAnsi="Times New Roman"/>
                <w:szCs w:val="22"/>
              </w:rPr>
            </w:pPr>
          </w:p>
        </w:tc>
      </w:tr>
      <w:tr w:rsidR="00BD6D69" w:rsidRPr="000F6198" w14:paraId="3BD05AED" w14:textId="77777777" w:rsidTr="000F6198">
        <w:trPr>
          <w:trHeight w:val="20"/>
        </w:trPr>
        <w:tc>
          <w:tcPr>
            <w:tcW w:w="239" w:type="pct"/>
            <w:shd w:val="clear" w:color="auto" w:fill="auto"/>
          </w:tcPr>
          <w:p w14:paraId="7FF1FD3C"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9.4.3.1</w:t>
            </w:r>
          </w:p>
        </w:tc>
        <w:tc>
          <w:tcPr>
            <w:tcW w:w="2073" w:type="pct"/>
            <w:shd w:val="clear" w:color="auto" w:fill="auto"/>
          </w:tcPr>
          <w:p w14:paraId="018CEAA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баг нь аудитын үеэр тодорхой давтамжтай аудитын ахиц явцыг үнэлэх ба мэдээлэл солилцоно. Аудитын багийн ахлагч нь аудитын багийн гишүүдэд шаардагдах ажлыг дахин хуваарилах болон аудитын ахиц явц болон аливаа асуудлын талаар үйлчлүүлэгчид тогтмол мэдээлнэ.</w:t>
            </w:r>
          </w:p>
        </w:tc>
        <w:tc>
          <w:tcPr>
            <w:tcW w:w="627" w:type="pct"/>
          </w:tcPr>
          <w:p w14:paraId="29CBF7EC" w14:textId="77777777" w:rsidR="00BD6D69" w:rsidRPr="000F6198" w:rsidRDefault="00BD6D69" w:rsidP="00BD6D69">
            <w:pPr>
              <w:jc w:val="both"/>
              <w:rPr>
                <w:rFonts w:ascii="Times New Roman" w:hAnsi="Times New Roman"/>
                <w:szCs w:val="22"/>
              </w:rPr>
            </w:pPr>
          </w:p>
        </w:tc>
        <w:tc>
          <w:tcPr>
            <w:tcW w:w="919" w:type="pct"/>
          </w:tcPr>
          <w:p w14:paraId="439FBE1F" w14:textId="5C39A06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6139656" w14:textId="0883CEC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87B308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9012409" w14:textId="77777777" w:rsidR="00BD6D69" w:rsidRPr="000F6198" w:rsidRDefault="00BD6D69" w:rsidP="00CD0B1A">
            <w:pPr>
              <w:jc w:val="both"/>
              <w:rPr>
                <w:rFonts w:ascii="Times New Roman" w:hAnsi="Times New Roman"/>
                <w:szCs w:val="22"/>
              </w:rPr>
            </w:pPr>
          </w:p>
        </w:tc>
      </w:tr>
      <w:tr w:rsidR="00BD6D69" w:rsidRPr="000F6198" w14:paraId="648FAAC8" w14:textId="77777777" w:rsidTr="000F6198">
        <w:trPr>
          <w:trHeight w:val="20"/>
        </w:trPr>
        <w:tc>
          <w:tcPr>
            <w:tcW w:w="239" w:type="pct"/>
            <w:shd w:val="clear" w:color="auto" w:fill="auto"/>
          </w:tcPr>
          <w:p w14:paraId="045C91B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lastRenderedPageBreak/>
              <w:t>9.4.3.2</w:t>
            </w:r>
          </w:p>
        </w:tc>
        <w:tc>
          <w:tcPr>
            <w:tcW w:w="2073" w:type="pct"/>
            <w:shd w:val="clear" w:color="auto" w:fill="auto"/>
          </w:tcPr>
          <w:p w14:paraId="6E4F4DC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нотолгоо нь аудитын зорилгыг хангах боломжгүй буюу хойшлуулашгүй, ноцтой эрсдэл (тухайлбал аюулгүй байдал) байгааг нотлон харуулж буй тохиолдолд аудитын багийн ахлагч нь зохих арга хэмжээг авахын тулд үйлчлүүлэгчид болон хэрэв боломжтой бол баталгаажуулалтын байгууллагад мэдэгдэнэ. Энэ арга хэмжээнд аудитын төлөвлөгөөг дахин батлах, өөрчлөх болон аудитын зорилго, хамрах хүрээ эсвэл аудитын дуусах хугацааг өөрчлөх асуудал багтаж болно. Аудитын багийн ахлагч нь авсан арга хэмжээний үр дүнг баталгаажуулалтын байгууллагад илтгэнэ.</w:t>
            </w:r>
          </w:p>
        </w:tc>
        <w:tc>
          <w:tcPr>
            <w:tcW w:w="627" w:type="pct"/>
          </w:tcPr>
          <w:p w14:paraId="51317B84" w14:textId="77777777" w:rsidR="00BD6D69" w:rsidRPr="000F6198" w:rsidRDefault="00BD6D69" w:rsidP="00BD6D69">
            <w:pPr>
              <w:jc w:val="both"/>
              <w:rPr>
                <w:rFonts w:ascii="Times New Roman" w:hAnsi="Times New Roman"/>
                <w:szCs w:val="22"/>
              </w:rPr>
            </w:pPr>
          </w:p>
        </w:tc>
        <w:tc>
          <w:tcPr>
            <w:tcW w:w="919" w:type="pct"/>
          </w:tcPr>
          <w:p w14:paraId="50C1C198" w14:textId="10F2E46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366E65D" w14:textId="624D765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DA0645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D3710E4" w14:textId="77777777" w:rsidR="00BD6D69" w:rsidRPr="000F6198" w:rsidRDefault="00BD6D69" w:rsidP="00CD0B1A">
            <w:pPr>
              <w:jc w:val="both"/>
              <w:rPr>
                <w:rFonts w:ascii="Times New Roman" w:hAnsi="Times New Roman"/>
                <w:szCs w:val="22"/>
              </w:rPr>
            </w:pPr>
          </w:p>
        </w:tc>
      </w:tr>
      <w:tr w:rsidR="00BD6D69" w:rsidRPr="000F6198" w14:paraId="0A5588CC" w14:textId="77777777" w:rsidTr="000F6198">
        <w:trPr>
          <w:trHeight w:val="20"/>
        </w:trPr>
        <w:tc>
          <w:tcPr>
            <w:tcW w:w="239" w:type="pct"/>
            <w:shd w:val="clear" w:color="auto" w:fill="auto"/>
          </w:tcPr>
          <w:p w14:paraId="446FD9B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9.4.3.3</w:t>
            </w:r>
          </w:p>
        </w:tc>
        <w:tc>
          <w:tcPr>
            <w:tcW w:w="2073" w:type="pct"/>
            <w:shd w:val="clear" w:color="auto" w:fill="auto"/>
          </w:tcPr>
          <w:p w14:paraId="120133C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багийн ахлагч нь газар дээрх аудитын үйл ажиллагааны явцад тодорхой болсон аудитын хамрах хүрээг өөрчлөх аливаа хэрэгцээ шаардлагын талаар үйлчлүүлэгчтэй хамтран дүн шинжилгээ хийх болон үүнийг баталгаажуулалтын байгууллагад илтгэнэ.</w:t>
            </w:r>
          </w:p>
        </w:tc>
        <w:tc>
          <w:tcPr>
            <w:tcW w:w="627" w:type="pct"/>
          </w:tcPr>
          <w:p w14:paraId="5C409A26" w14:textId="77777777" w:rsidR="00BD6D69" w:rsidRPr="000F6198" w:rsidRDefault="00BD6D69" w:rsidP="00BD6D69">
            <w:pPr>
              <w:jc w:val="both"/>
              <w:rPr>
                <w:rFonts w:ascii="Times New Roman" w:hAnsi="Times New Roman"/>
                <w:szCs w:val="22"/>
              </w:rPr>
            </w:pPr>
          </w:p>
        </w:tc>
        <w:tc>
          <w:tcPr>
            <w:tcW w:w="919" w:type="pct"/>
          </w:tcPr>
          <w:p w14:paraId="34616D2A" w14:textId="725C5BF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32C2665" w14:textId="342CC3D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FC9C70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AE47B28" w14:textId="77777777" w:rsidR="00BD6D69" w:rsidRPr="000F6198" w:rsidRDefault="00BD6D69" w:rsidP="00CD0B1A">
            <w:pPr>
              <w:jc w:val="both"/>
              <w:rPr>
                <w:rFonts w:ascii="Times New Roman" w:hAnsi="Times New Roman"/>
                <w:szCs w:val="22"/>
              </w:rPr>
            </w:pPr>
          </w:p>
        </w:tc>
      </w:tr>
      <w:tr w:rsidR="00BD6D69" w:rsidRPr="000F6198" w14:paraId="663F8738" w14:textId="77777777" w:rsidTr="000F6198">
        <w:trPr>
          <w:trHeight w:val="20"/>
        </w:trPr>
        <w:tc>
          <w:tcPr>
            <w:tcW w:w="239" w:type="pct"/>
            <w:shd w:val="clear" w:color="auto" w:fill="auto"/>
          </w:tcPr>
          <w:p w14:paraId="21920C4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9.4.4</w:t>
            </w:r>
          </w:p>
        </w:tc>
        <w:tc>
          <w:tcPr>
            <w:tcW w:w="2073" w:type="pct"/>
            <w:shd w:val="clear" w:color="auto" w:fill="auto"/>
          </w:tcPr>
          <w:p w14:paraId="7AEF0844" w14:textId="29CEFA11" w:rsidR="00BD6D69" w:rsidRPr="000F6198" w:rsidRDefault="00CD0B1A" w:rsidP="00BD6D69">
            <w:pPr>
              <w:jc w:val="both"/>
              <w:rPr>
                <w:rFonts w:ascii="Times New Roman" w:hAnsi="Times New Roman"/>
                <w:b/>
                <w:szCs w:val="22"/>
              </w:rPr>
            </w:pPr>
            <w:r w:rsidRPr="000F6198">
              <w:rPr>
                <w:rFonts w:ascii="Times New Roman" w:hAnsi="Times New Roman"/>
                <w:b/>
                <w:szCs w:val="22"/>
                <w:lang w:val="mn-MN"/>
              </w:rPr>
              <w:t xml:space="preserve">Мэдээллийг </w:t>
            </w:r>
            <w:r w:rsidR="00BD6D69" w:rsidRPr="000F6198">
              <w:rPr>
                <w:rFonts w:ascii="Times New Roman" w:hAnsi="Times New Roman"/>
                <w:b/>
                <w:szCs w:val="22"/>
              </w:rPr>
              <w:t>цуглуулах болон шалгах</w:t>
            </w:r>
          </w:p>
        </w:tc>
        <w:tc>
          <w:tcPr>
            <w:tcW w:w="627" w:type="pct"/>
          </w:tcPr>
          <w:p w14:paraId="37D7F5A6" w14:textId="77777777" w:rsidR="00BD6D69" w:rsidRPr="000F6198" w:rsidRDefault="00BD6D69" w:rsidP="00BD6D69">
            <w:pPr>
              <w:jc w:val="both"/>
              <w:rPr>
                <w:rFonts w:ascii="Times New Roman" w:hAnsi="Times New Roman"/>
                <w:szCs w:val="22"/>
              </w:rPr>
            </w:pPr>
          </w:p>
        </w:tc>
        <w:tc>
          <w:tcPr>
            <w:tcW w:w="919" w:type="pct"/>
          </w:tcPr>
          <w:p w14:paraId="27D9C982" w14:textId="35667D0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F1D032D" w14:textId="18A5B33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70FB38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0674E9D" w14:textId="77777777" w:rsidR="00BD6D69" w:rsidRPr="000F6198" w:rsidRDefault="00BD6D69" w:rsidP="00CD0B1A">
            <w:pPr>
              <w:jc w:val="both"/>
              <w:rPr>
                <w:rFonts w:ascii="Times New Roman" w:hAnsi="Times New Roman"/>
                <w:szCs w:val="22"/>
              </w:rPr>
            </w:pPr>
          </w:p>
        </w:tc>
      </w:tr>
      <w:tr w:rsidR="00BD6D69" w:rsidRPr="000F6198" w14:paraId="20030E22" w14:textId="77777777" w:rsidTr="000F6198">
        <w:trPr>
          <w:trHeight w:val="20"/>
        </w:trPr>
        <w:tc>
          <w:tcPr>
            <w:tcW w:w="239" w:type="pct"/>
            <w:shd w:val="clear" w:color="auto" w:fill="auto"/>
          </w:tcPr>
          <w:p w14:paraId="25538D0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9.4.4.1</w:t>
            </w:r>
          </w:p>
        </w:tc>
        <w:tc>
          <w:tcPr>
            <w:tcW w:w="2073" w:type="pct"/>
            <w:shd w:val="clear" w:color="auto" w:fill="auto"/>
          </w:tcPr>
          <w:p w14:paraId="1155ACE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Аудитын үед аудитын зорилго, хамрах хүрээ ба шалгуур (чиг үүрэг, үйл ажиллагаа болон үйл явцуудын хоорондын холбоосын талаарх мэдээлэл багтана)- ын талаарх мэдээллийг түүвэр авар зохих аргаар олж авах болон аудитын нотолгоо болохыг шалгаж нотолно.</w:t>
            </w:r>
          </w:p>
        </w:tc>
        <w:tc>
          <w:tcPr>
            <w:tcW w:w="627" w:type="pct"/>
          </w:tcPr>
          <w:p w14:paraId="23F31634" w14:textId="77777777" w:rsidR="00BD6D69" w:rsidRPr="000F6198" w:rsidRDefault="00BD6D69" w:rsidP="00BD6D69">
            <w:pPr>
              <w:jc w:val="both"/>
              <w:rPr>
                <w:rFonts w:ascii="Times New Roman" w:hAnsi="Times New Roman"/>
                <w:szCs w:val="22"/>
              </w:rPr>
            </w:pPr>
          </w:p>
        </w:tc>
        <w:tc>
          <w:tcPr>
            <w:tcW w:w="919" w:type="pct"/>
          </w:tcPr>
          <w:p w14:paraId="4A4F0CB0" w14:textId="72F7B54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ED6A0E3" w14:textId="6914495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AE6FA2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A18AF1E" w14:textId="77777777" w:rsidR="00BD6D69" w:rsidRPr="000F6198" w:rsidRDefault="00BD6D69" w:rsidP="00CD0B1A">
            <w:pPr>
              <w:jc w:val="both"/>
              <w:rPr>
                <w:rFonts w:ascii="Times New Roman" w:hAnsi="Times New Roman"/>
                <w:szCs w:val="22"/>
              </w:rPr>
            </w:pPr>
          </w:p>
        </w:tc>
      </w:tr>
      <w:tr w:rsidR="00BD6D69" w:rsidRPr="000F6198" w14:paraId="0166A8A3" w14:textId="77777777" w:rsidTr="000F6198">
        <w:trPr>
          <w:trHeight w:val="20"/>
        </w:trPr>
        <w:tc>
          <w:tcPr>
            <w:tcW w:w="239" w:type="pct"/>
            <w:shd w:val="clear" w:color="auto" w:fill="auto"/>
          </w:tcPr>
          <w:p w14:paraId="2D8F1F2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9.4.4.2</w:t>
            </w:r>
          </w:p>
        </w:tc>
        <w:tc>
          <w:tcPr>
            <w:tcW w:w="2073" w:type="pct"/>
            <w:shd w:val="clear" w:color="auto" w:fill="auto"/>
          </w:tcPr>
          <w:p w14:paraId="66AA95D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Мэдээлэл цуглуулах аргад дараах зүйл багтах ба үүгээр хязгаарлагдахгүй. Үүнд: </w:t>
            </w:r>
          </w:p>
          <w:p w14:paraId="394383A5" w14:textId="075D8A72" w:rsidR="00BD6D69" w:rsidRPr="000F6198" w:rsidRDefault="00BD6D69" w:rsidP="00022C2B">
            <w:pPr>
              <w:pStyle w:val="ListParagraph"/>
              <w:numPr>
                <w:ilvl w:val="0"/>
                <w:numId w:val="2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ярилцлага хийх; </w:t>
            </w:r>
          </w:p>
          <w:p w14:paraId="0644514A" w14:textId="77777777" w:rsidR="00AF5B3B" w:rsidRPr="000F6198" w:rsidRDefault="00BD6D69" w:rsidP="00022C2B">
            <w:pPr>
              <w:pStyle w:val="ListParagraph"/>
              <w:numPr>
                <w:ilvl w:val="0"/>
                <w:numId w:val="26"/>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үйл явц болон үйл ажиллагаанд ажиглалт хийх; </w:t>
            </w:r>
          </w:p>
          <w:p w14:paraId="12FDB321" w14:textId="05EF2DEC" w:rsidR="00BD6D69" w:rsidRPr="000F6198" w:rsidRDefault="00BD6D69" w:rsidP="00022C2B">
            <w:pPr>
              <w:pStyle w:val="ListParagraph"/>
              <w:numPr>
                <w:ilvl w:val="0"/>
                <w:numId w:val="2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баримтжуулалт болон бүртгэлд дүн шинжилгээ хийх</w:t>
            </w:r>
            <w:r w:rsidR="00AF5B3B" w:rsidRPr="000F6198">
              <w:rPr>
                <w:rFonts w:ascii="Times New Roman" w:hAnsi="Times New Roman" w:cs="Times New Roman"/>
                <w:sz w:val="20"/>
                <w:szCs w:val="22"/>
                <w:rtl/>
              </w:rPr>
              <w:t>.</w:t>
            </w:r>
          </w:p>
        </w:tc>
        <w:tc>
          <w:tcPr>
            <w:tcW w:w="627" w:type="pct"/>
          </w:tcPr>
          <w:p w14:paraId="19775B82" w14:textId="77777777" w:rsidR="00BD6D69" w:rsidRPr="000F6198" w:rsidRDefault="00BD6D69" w:rsidP="00BD6D69">
            <w:pPr>
              <w:jc w:val="both"/>
              <w:rPr>
                <w:rFonts w:ascii="Times New Roman" w:hAnsi="Times New Roman"/>
                <w:szCs w:val="22"/>
              </w:rPr>
            </w:pPr>
          </w:p>
        </w:tc>
        <w:tc>
          <w:tcPr>
            <w:tcW w:w="919" w:type="pct"/>
          </w:tcPr>
          <w:p w14:paraId="727968B6" w14:textId="3FA78A7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9CDB4DC" w14:textId="55A6939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3A0146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F3C2510" w14:textId="77777777" w:rsidR="00BD6D69" w:rsidRPr="000F6198" w:rsidRDefault="00BD6D69" w:rsidP="00CD0B1A">
            <w:pPr>
              <w:jc w:val="both"/>
              <w:rPr>
                <w:rFonts w:ascii="Times New Roman" w:hAnsi="Times New Roman"/>
                <w:szCs w:val="22"/>
              </w:rPr>
            </w:pPr>
          </w:p>
        </w:tc>
      </w:tr>
      <w:tr w:rsidR="00BD6D69" w:rsidRPr="000F6198" w14:paraId="2E05B5C5" w14:textId="77777777" w:rsidTr="000F6198">
        <w:trPr>
          <w:trHeight w:val="20"/>
        </w:trPr>
        <w:tc>
          <w:tcPr>
            <w:tcW w:w="239" w:type="pct"/>
            <w:shd w:val="clear" w:color="auto" w:fill="auto"/>
          </w:tcPr>
          <w:p w14:paraId="23F0ACA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9.4.5</w:t>
            </w:r>
          </w:p>
        </w:tc>
        <w:tc>
          <w:tcPr>
            <w:tcW w:w="2073" w:type="pct"/>
            <w:shd w:val="clear" w:color="auto" w:fill="auto"/>
          </w:tcPr>
          <w:p w14:paraId="631B7FC4"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үр дүнг тодорхойлох болон бүртгэх</w:t>
            </w:r>
          </w:p>
        </w:tc>
        <w:tc>
          <w:tcPr>
            <w:tcW w:w="627" w:type="pct"/>
          </w:tcPr>
          <w:p w14:paraId="4320FF8E" w14:textId="77777777" w:rsidR="00BD6D69" w:rsidRPr="000F6198" w:rsidRDefault="00BD6D69" w:rsidP="00BD6D69">
            <w:pPr>
              <w:jc w:val="both"/>
              <w:rPr>
                <w:rFonts w:ascii="Times New Roman" w:hAnsi="Times New Roman"/>
                <w:szCs w:val="22"/>
              </w:rPr>
            </w:pPr>
          </w:p>
        </w:tc>
        <w:tc>
          <w:tcPr>
            <w:tcW w:w="919" w:type="pct"/>
          </w:tcPr>
          <w:p w14:paraId="0ED18A9C" w14:textId="12FE5C2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10175E5" w14:textId="36B3124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014970E"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0F3A4CA" w14:textId="77777777" w:rsidR="00BD6D69" w:rsidRPr="000F6198" w:rsidRDefault="00BD6D69" w:rsidP="00CD0B1A">
            <w:pPr>
              <w:jc w:val="both"/>
              <w:rPr>
                <w:rFonts w:ascii="Times New Roman" w:hAnsi="Times New Roman"/>
                <w:szCs w:val="22"/>
              </w:rPr>
            </w:pPr>
          </w:p>
        </w:tc>
      </w:tr>
      <w:tr w:rsidR="00BD6D69" w:rsidRPr="000F6198" w14:paraId="21001866" w14:textId="77777777" w:rsidTr="000F6198">
        <w:trPr>
          <w:trHeight w:val="20"/>
        </w:trPr>
        <w:tc>
          <w:tcPr>
            <w:tcW w:w="239" w:type="pct"/>
            <w:shd w:val="clear" w:color="auto" w:fill="auto"/>
          </w:tcPr>
          <w:p w14:paraId="046BEA9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9.4.5.1</w:t>
            </w:r>
          </w:p>
        </w:tc>
        <w:tc>
          <w:tcPr>
            <w:tcW w:w="2073" w:type="pct"/>
            <w:shd w:val="clear" w:color="auto" w:fill="auto"/>
          </w:tcPr>
          <w:p w14:paraId="3B1429C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шийдвэрийг гаргах буюу баталгаажуулалтыг хадгалахын тулд тохирол болон үл тохирлын дэлгэрэнгүй байдлыг нэгтгэсэн аудитын үр дүнг тодорхойлох, ангилах болон бүртгэнэ.</w:t>
            </w:r>
          </w:p>
        </w:tc>
        <w:tc>
          <w:tcPr>
            <w:tcW w:w="627" w:type="pct"/>
          </w:tcPr>
          <w:p w14:paraId="5BBC4270" w14:textId="77777777" w:rsidR="00BD6D69" w:rsidRPr="000F6198" w:rsidRDefault="00BD6D69" w:rsidP="00BD6D69">
            <w:pPr>
              <w:jc w:val="both"/>
              <w:rPr>
                <w:rFonts w:ascii="Times New Roman" w:hAnsi="Times New Roman"/>
                <w:szCs w:val="22"/>
              </w:rPr>
            </w:pPr>
          </w:p>
        </w:tc>
        <w:tc>
          <w:tcPr>
            <w:tcW w:w="919" w:type="pct"/>
          </w:tcPr>
          <w:p w14:paraId="1F3F2DF3" w14:textId="63F8D2C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F939F99" w14:textId="17BF417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D5E5E1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84B6F78" w14:textId="77777777" w:rsidR="00BD6D69" w:rsidRPr="000F6198" w:rsidRDefault="00BD6D69" w:rsidP="00CD0B1A">
            <w:pPr>
              <w:jc w:val="both"/>
              <w:rPr>
                <w:rFonts w:ascii="Times New Roman" w:hAnsi="Times New Roman"/>
                <w:szCs w:val="22"/>
              </w:rPr>
            </w:pPr>
          </w:p>
        </w:tc>
      </w:tr>
      <w:tr w:rsidR="00BD6D69" w:rsidRPr="000F6198" w14:paraId="7330C17F" w14:textId="77777777" w:rsidTr="000F6198">
        <w:trPr>
          <w:trHeight w:val="20"/>
        </w:trPr>
        <w:tc>
          <w:tcPr>
            <w:tcW w:w="239" w:type="pct"/>
            <w:shd w:val="clear" w:color="auto" w:fill="auto"/>
          </w:tcPr>
          <w:p w14:paraId="6076B26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9.4.5.2</w:t>
            </w:r>
          </w:p>
        </w:tc>
        <w:tc>
          <w:tcPr>
            <w:tcW w:w="2073" w:type="pct"/>
            <w:shd w:val="clear" w:color="auto" w:fill="auto"/>
          </w:tcPr>
          <w:p w14:paraId="44A5F15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Менежментийн тогтолцооны баталгаажуулалтын схемийн шаардлагын дагуу хориглоогүй бол сайжруулах боломжийг тодорхойлж бүртгэнэ. Гэхдээ аудитын үр дүн нь үл тохирол байвал сайжруулах боломж гэж бүртгэхгүй.</w:t>
            </w:r>
          </w:p>
        </w:tc>
        <w:tc>
          <w:tcPr>
            <w:tcW w:w="627" w:type="pct"/>
          </w:tcPr>
          <w:p w14:paraId="1E9160AA" w14:textId="77777777" w:rsidR="00BD6D69" w:rsidRPr="000F6198" w:rsidRDefault="00BD6D69" w:rsidP="00BD6D69">
            <w:pPr>
              <w:jc w:val="both"/>
              <w:rPr>
                <w:rFonts w:ascii="Times New Roman" w:hAnsi="Times New Roman"/>
                <w:szCs w:val="22"/>
              </w:rPr>
            </w:pPr>
          </w:p>
        </w:tc>
        <w:tc>
          <w:tcPr>
            <w:tcW w:w="919" w:type="pct"/>
          </w:tcPr>
          <w:p w14:paraId="0A8C48F7" w14:textId="604DAA7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D28F9CA" w14:textId="55D2943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8038A0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AD331F7" w14:textId="77777777" w:rsidR="00BD6D69" w:rsidRPr="000F6198" w:rsidRDefault="00BD6D69" w:rsidP="00CD0B1A">
            <w:pPr>
              <w:jc w:val="both"/>
              <w:rPr>
                <w:rFonts w:ascii="Times New Roman" w:hAnsi="Times New Roman"/>
                <w:szCs w:val="22"/>
              </w:rPr>
            </w:pPr>
          </w:p>
        </w:tc>
      </w:tr>
      <w:tr w:rsidR="00BD6D69" w:rsidRPr="000F6198" w14:paraId="7AF0A278" w14:textId="77777777" w:rsidTr="000F6198">
        <w:trPr>
          <w:trHeight w:val="20"/>
        </w:trPr>
        <w:tc>
          <w:tcPr>
            <w:tcW w:w="239" w:type="pct"/>
            <w:shd w:val="clear" w:color="auto" w:fill="auto"/>
          </w:tcPr>
          <w:p w14:paraId="7AF07E7F"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9.4.5.3</w:t>
            </w:r>
          </w:p>
        </w:tc>
        <w:tc>
          <w:tcPr>
            <w:tcW w:w="2073" w:type="pct"/>
            <w:shd w:val="clear" w:color="auto" w:fill="auto"/>
          </w:tcPr>
          <w:p w14:paraId="7731BCC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Үл тохирлын үр дүнг тодорхой шаардлагын дагуу бүртгэх бөгөөд үл тохирлын үндэслэлийн бодит нотолгоог дэлгэрэнгүй тайлбарласан үл тохирлын тодорхой мэдэгдлийг агуулсан байна. Нотолгоо үнэн зөв байх ба үл тохирлыг ойлгомжтой байлгахын тулд үл тохирлын талаар үйлчлүүлэгчтэй зөвшилцөнө. Гэхдээ аудитор нь үл тохирлын шалтгаан эсвэл шийдлийг санал болгохоос татгалзана.</w:t>
            </w:r>
          </w:p>
        </w:tc>
        <w:tc>
          <w:tcPr>
            <w:tcW w:w="627" w:type="pct"/>
          </w:tcPr>
          <w:p w14:paraId="16B207F4" w14:textId="77777777" w:rsidR="00BD6D69" w:rsidRPr="000F6198" w:rsidRDefault="00BD6D69" w:rsidP="00BD6D69">
            <w:pPr>
              <w:jc w:val="both"/>
              <w:rPr>
                <w:rFonts w:ascii="Times New Roman" w:hAnsi="Times New Roman"/>
                <w:szCs w:val="22"/>
              </w:rPr>
            </w:pPr>
          </w:p>
        </w:tc>
        <w:tc>
          <w:tcPr>
            <w:tcW w:w="919" w:type="pct"/>
          </w:tcPr>
          <w:p w14:paraId="6D4A750E" w14:textId="4A360D8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A250F9D" w14:textId="42D7D67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AD4DFB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397359E" w14:textId="77777777" w:rsidR="00BD6D69" w:rsidRPr="000F6198" w:rsidRDefault="00BD6D69" w:rsidP="00CD0B1A">
            <w:pPr>
              <w:jc w:val="both"/>
              <w:rPr>
                <w:rFonts w:ascii="Times New Roman" w:hAnsi="Times New Roman"/>
                <w:szCs w:val="22"/>
              </w:rPr>
            </w:pPr>
          </w:p>
        </w:tc>
      </w:tr>
      <w:tr w:rsidR="00BD6D69" w:rsidRPr="000F6198" w14:paraId="304C9AE7" w14:textId="77777777" w:rsidTr="000F6198">
        <w:trPr>
          <w:trHeight w:val="20"/>
        </w:trPr>
        <w:tc>
          <w:tcPr>
            <w:tcW w:w="239" w:type="pct"/>
            <w:shd w:val="clear" w:color="auto" w:fill="auto"/>
          </w:tcPr>
          <w:p w14:paraId="415FA66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9.4.5.4</w:t>
            </w:r>
          </w:p>
        </w:tc>
        <w:tc>
          <w:tcPr>
            <w:tcW w:w="2073" w:type="pct"/>
            <w:shd w:val="clear" w:color="auto" w:fill="auto"/>
          </w:tcPr>
          <w:p w14:paraId="0D80052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ахлагч нь аудитын баг болон үйлчлүүлэгчийн хооронд аудитын нотолгоо буюу үр дүнгийн талаарх аливаа зөрүүтэй </w:t>
            </w:r>
            <w:r w:rsidRPr="000F6198">
              <w:rPr>
                <w:rFonts w:ascii="Times New Roman" w:hAnsi="Times New Roman"/>
                <w:szCs w:val="22"/>
              </w:rPr>
              <w:lastRenderedPageBreak/>
              <w:t>саналыг шийдвэрлэхийг оролдох ба шийдэгдээгүй асуудлыг бүртгэнэ.</w:t>
            </w:r>
          </w:p>
        </w:tc>
        <w:tc>
          <w:tcPr>
            <w:tcW w:w="627" w:type="pct"/>
          </w:tcPr>
          <w:p w14:paraId="49379E95" w14:textId="77777777" w:rsidR="00BD6D69" w:rsidRPr="000F6198" w:rsidRDefault="00BD6D69" w:rsidP="00BD6D69">
            <w:pPr>
              <w:jc w:val="both"/>
              <w:rPr>
                <w:rFonts w:ascii="Times New Roman" w:hAnsi="Times New Roman"/>
                <w:szCs w:val="22"/>
              </w:rPr>
            </w:pPr>
          </w:p>
        </w:tc>
        <w:tc>
          <w:tcPr>
            <w:tcW w:w="919" w:type="pct"/>
          </w:tcPr>
          <w:p w14:paraId="3D9457E9" w14:textId="46E7E48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35372EE" w14:textId="5C79894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36CD74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18C5959" w14:textId="77777777" w:rsidR="00BD6D69" w:rsidRPr="000F6198" w:rsidRDefault="00BD6D69" w:rsidP="00CD0B1A">
            <w:pPr>
              <w:jc w:val="both"/>
              <w:rPr>
                <w:rFonts w:ascii="Times New Roman" w:hAnsi="Times New Roman"/>
                <w:szCs w:val="22"/>
              </w:rPr>
            </w:pPr>
          </w:p>
        </w:tc>
      </w:tr>
      <w:tr w:rsidR="00BD6D69" w:rsidRPr="000F6198" w14:paraId="6C721A50" w14:textId="77777777" w:rsidTr="000F6198">
        <w:trPr>
          <w:trHeight w:val="20"/>
        </w:trPr>
        <w:tc>
          <w:tcPr>
            <w:tcW w:w="239" w:type="pct"/>
            <w:shd w:val="clear" w:color="auto" w:fill="auto"/>
          </w:tcPr>
          <w:p w14:paraId="0DB37A2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9.4.6</w:t>
            </w:r>
          </w:p>
        </w:tc>
        <w:tc>
          <w:tcPr>
            <w:tcW w:w="2073" w:type="pct"/>
            <w:shd w:val="clear" w:color="auto" w:fill="auto"/>
          </w:tcPr>
          <w:p w14:paraId="396204D5"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Аудитын дүгнэлт боловсруулах </w:t>
            </w:r>
          </w:p>
          <w:p w14:paraId="006030F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ахлагчийн үүрэг хариуцлагын дагуу хаалтын хурлын өмнө аудитын баг нь дараах зүйлийг гүйцэтгэнэ. Үүнд : </w:t>
            </w:r>
          </w:p>
          <w:p w14:paraId="0543B93F" w14:textId="62B296B4" w:rsidR="00BD6D69" w:rsidRPr="000F6198" w:rsidRDefault="00BD6D69" w:rsidP="00022C2B">
            <w:pPr>
              <w:pStyle w:val="ListParagraph"/>
              <w:numPr>
                <w:ilvl w:val="0"/>
                <w:numId w:val="2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зорилго, шалгуурын дагуу аудитын үр дүн болон аудитын үеэр олж авсан аливаа зохих мэдээлэлд дүн шинжилгээ хийх ба үл тохирлыг ангилах; </w:t>
            </w:r>
          </w:p>
          <w:p w14:paraId="122651E0" w14:textId="6AA94C3B" w:rsidR="00BD6D69" w:rsidRPr="000F6198" w:rsidRDefault="00BD6D69" w:rsidP="00022C2B">
            <w:pPr>
              <w:pStyle w:val="ListParagraph"/>
              <w:numPr>
                <w:ilvl w:val="0"/>
                <w:numId w:val="2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үйл явцад гарсан зөрүүг авч үзэн аудитын дүгнэлтийг тохиролцох; </w:t>
            </w:r>
          </w:p>
          <w:p w14:paraId="290E4FF6" w14:textId="77777777" w:rsidR="00AF5B3B" w:rsidRPr="000F6198" w:rsidRDefault="00BD6D69" w:rsidP="00022C2B">
            <w:pPr>
              <w:pStyle w:val="ListParagraph"/>
              <w:numPr>
                <w:ilvl w:val="0"/>
                <w:numId w:val="27"/>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аудитын мөрөөр зайлшгүй авах аливаа арга хэмжээг тохиролцох; </w:t>
            </w:r>
          </w:p>
          <w:p w14:paraId="51F36004" w14:textId="31FB6678" w:rsidR="00BD6D69" w:rsidRPr="000F6198" w:rsidRDefault="00BD6D69" w:rsidP="00022C2B">
            <w:pPr>
              <w:pStyle w:val="ListParagraph"/>
              <w:numPr>
                <w:ilvl w:val="0"/>
                <w:numId w:val="2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аудитын хөтөлбөрийн зохистой байдлыг батлах буюу цаашид аудитад шаардагдах аливаа өөрчлөлтийг тодорхойлох (тухайлбал, баталгаажуулалтын хамрах хүрээ, аудитын хугацаа, огноо, магадлах хяналтын давтамж, аудитын багийн чадавх)</w:t>
            </w:r>
            <w:r w:rsidR="00AF5B3B" w:rsidRPr="000F6198">
              <w:rPr>
                <w:rFonts w:ascii="Times New Roman" w:hAnsi="Times New Roman" w:cs="Times New Roman"/>
                <w:sz w:val="20"/>
                <w:szCs w:val="22"/>
                <w:rtl/>
              </w:rPr>
              <w:t>.</w:t>
            </w:r>
          </w:p>
        </w:tc>
        <w:tc>
          <w:tcPr>
            <w:tcW w:w="627" w:type="pct"/>
          </w:tcPr>
          <w:p w14:paraId="1F7F512E" w14:textId="77777777" w:rsidR="00BD6D69" w:rsidRPr="000F6198" w:rsidRDefault="00BD6D69" w:rsidP="00BD6D69">
            <w:pPr>
              <w:jc w:val="both"/>
              <w:rPr>
                <w:rFonts w:ascii="Times New Roman" w:hAnsi="Times New Roman"/>
                <w:szCs w:val="22"/>
              </w:rPr>
            </w:pPr>
          </w:p>
        </w:tc>
        <w:tc>
          <w:tcPr>
            <w:tcW w:w="919" w:type="pct"/>
          </w:tcPr>
          <w:p w14:paraId="5B69F104" w14:textId="75CB9E2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0B75744" w14:textId="7EFD6DC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49B8F1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ECC3DF8" w14:textId="77777777" w:rsidR="00BD6D69" w:rsidRPr="000F6198" w:rsidRDefault="00BD6D69" w:rsidP="00CD0B1A">
            <w:pPr>
              <w:jc w:val="both"/>
              <w:rPr>
                <w:rFonts w:ascii="Times New Roman" w:hAnsi="Times New Roman"/>
                <w:szCs w:val="22"/>
              </w:rPr>
            </w:pPr>
          </w:p>
        </w:tc>
      </w:tr>
      <w:tr w:rsidR="00BD6D69" w:rsidRPr="000F6198" w14:paraId="718A6886" w14:textId="77777777" w:rsidTr="000F6198">
        <w:trPr>
          <w:trHeight w:val="20"/>
        </w:trPr>
        <w:tc>
          <w:tcPr>
            <w:tcW w:w="239" w:type="pct"/>
            <w:shd w:val="clear" w:color="auto" w:fill="auto"/>
          </w:tcPr>
          <w:p w14:paraId="70ED69E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9.4.7</w:t>
            </w:r>
          </w:p>
        </w:tc>
        <w:tc>
          <w:tcPr>
            <w:tcW w:w="2073" w:type="pct"/>
            <w:shd w:val="clear" w:color="auto" w:fill="auto"/>
          </w:tcPr>
          <w:p w14:paraId="5F042C83"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Хаалтын хурал хийх</w:t>
            </w:r>
          </w:p>
        </w:tc>
        <w:tc>
          <w:tcPr>
            <w:tcW w:w="627" w:type="pct"/>
          </w:tcPr>
          <w:p w14:paraId="04B93AC4" w14:textId="77777777" w:rsidR="00BD6D69" w:rsidRPr="000F6198" w:rsidRDefault="00BD6D69" w:rsidP="00BD6D69">
            <w:pPr>
              <w:jc w:val="both"/>
              <w:rPr>
                <w:rFonts w:ascii="Times New Roman" w:hAnsi="Times New Roman"/>
                <w:szCs w:val="22"/>
              </w:rPr>
            </w:pPr>
          </w:p>
        </w:tc>
        <w:tc>
          <w:tcPr>
            <w:tcW w:w="919" w:type="pct"/>
          </w:tcPr>
          <w:p w14:paraId="3CDFAF9F" w14:textId="725A13D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E2C91F4" w14:textId="0A50126E"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EE81ADA"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95AF589" w14:textId="77777777" w:rsidR="00BD6D69" w:rsidRPr="000F6198" w:rsidRDefault="00BD6D69" w:rsidP="00CD0B1A">
            <w:pPr>
              <w:jc w:val="both"/>
              <w:rPr>
                <w:rFonts w:ascii="Times New Roman" w:hAnsi="Times New Roman"/>
                <w:szCs w:val="22"/>
              </w:rPr>
            </w:pPr>
          </w:p>
        </w:tc>
      </w:tr>
      <w:tr w:rsidR="00BD6D69" w:rsidRPr="000F6198" w14:paraId="0BD52E1C" w14:textId="77777777" w:rsidTr="000F6198">
        <w:trPr>
          <w:trHeight w:val="20"/>
        </w:trPr>
        <w:tc>
          <w:tcPr>
            <w:tcW w:w="239" w:type="pct"/>
            <w:shd w:val="clear" w:color="auto" w:fill="auto"/>
          </w:tcPr>
          <w:p w14:paraId="460EA88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9.4.7.1</w:t>
            </w:r>
          </w:p>
        </w:tc>
        <w:tc>
          <w:tcPr>
            <w:tcW w:w="2073" w:type="pct"/>
            <w:shd w:val="clear" w:color="auto" w:fill="auto"/>
          </w:tcPr>
          <w:p w14:paraId="17C6C53E" w14:textId="1496CADC" w:rsidR="00BD6D69" w:rsidRPr="000F6198" w:rsidRDefault="00BD6D69" w:rsidP="00BD6D69">
            <w:pPr>
              <w:jc w:val="both"/>
              <w:rPr>
                <w:rFonts w:ascii="Times New Roman" w:hAnsi="Times New Roman"/>
                <w:szCs w:val="22"/>
                <w:cs/>
                <w:lang w:val="mn-MN"/>
              </w:rPr>
            </w:pPr>
            <w:r w:rsidRPr="000F6198">
              <w:rPr>
                <w:rFonts w:ascii="Times New Roman" w:hAnsi="Times New Roman"/>
                <w:szCs w:val="22"/>
              </w:rPr>
              <w:t xml:space="preserve">Албан ёсны хаалтын хурлыг үйлчлүүлэгчийн удирдлага болон шаардлагатай бол аудитад хамрагдах ажиллагаа ба үйл явц хариуцсан хүмүүстэй хамтран хийнэ. Ихэвчлэн аудитын багийн ахлагчийн гүйцэтгэх хаалтын хурлын зорилго нь баталгаажуулалтанд хамаарах зөвлөмжийг багтаасан аудитын дүгнэлтийг танилцуулахад оршино. Аливаа үл тохирлыг үйлчлүүлэгч ойлгосон байхаар танилцуулах болон хариу өгөх хугацааг тохиролцоно. </w:t>
            </w:r>
          </w:p>
          <w:p w14:paraId="3F898D0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“Ойлгосон” гэдэг нь үйлчлүүлэгч үл тохирлыг хүлээн зөвшөөрсөн гэсэн үг биш юм.</w:t>
            </w:r>
          </w:p>
        </w:tc>
        <w:tc>
          <w:tcPr>
            <w:tcW w:w="627" w:type="pct"/>
          </w:tcPr>
          <w:p w14:paraId="72FFFD05" w14:textId="77777777" w:rsidR="00BD6D69" w:rsidRPr="000F6198" w:rsidRDefault="00BD6D69" w:rsidP="00BD6D69">
            <w:pPr>
              <w:jc w:val="both"/>
              <w:rPr>
                <w:rFonts w:ascii="Times New Roman" w:hAnsi="Times New Roman"/>
                <w:szCs w:val="22"/>
              </w:rPr>
            </w:pPr>
          </w:p>
        </w:tc>
        <w:tc>
          <w:tcPr>
            <w:tcW w:w="919" w:type="pct"/>
          </w:tcPr>
          <w:p w14:paraId="69ECA622" w14:textId="5110224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AF50809" w14:textId="6C61404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54212B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2D4E155" w14:textId="77777777" w:rsidR="00BD6D69" w:rsidRPr="000F6198" w:rsidRDefault="00BD6D69" w:rsidP="00CD0B1A">
            <w:pPr>
              <w:jc w:val="both"/>
              <w:rPr>
                <w:rFonts w:ascii="Times New Roman" w:hAnsi="Times New Roman"/>
                <w:szCs w:val="22"/>
              </w:rPr>
            </w:pPr>
          </w:p>
        </w:tc>
      </w:tr>
      <w:tr w:rsidR="00BD6D69" w:rsidRPr="000F6198" w14:paraId="3DE5A72B" w14:textId="77777777" w:rsidTr="000F6198">
        <w:trPr>
          <w:trHeight w:val="20"/>
        </w:trPr>
        <w:tc>
          <w:tcPr>
            <w:tcW w:w="239" w:type="pct"/>
            <w:shd w:val="clear" w:color="auto" w:fill="auto"/>
          </w:tcPr>
          <w:p w14:paraId="63C2586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9.4.7.2</w:t>
            </w:r>
          </w:p>
        </w:tc>
        <w:tc>
          <w:tcPr>
            <w:tcW w:w="2073" w:type="pct"/>
            <w:shd w:val="clear" w:color="auto" w:fill="auto"/>
          </w:tcPr>
          <w:p w14:paraId="31C65CD5"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Хаалтын хуралд дараах зүйлүүд багтах бөгөөд дэлгэрэнгүй зүйлүүдийн тайлбар нь нь үйлчлүүлэгчийг аудитын үйл явцтай танилцахад нийцсэн байна. Үүнд: </w:t>
            </w:r>
          </w:p>
          <w:p w14:paraId="21E4230F" w14:textId="2BC79737" w:rsidR="00BD6D69" w:rsidRPr="000F6198" w:rsidRDefault="00BD6D69" w:rsidP="00022C2B">
            <w:pPr>
              <w:pStyle w:val="ListParagraph"/>
              <w:numPr>
                <w:ilvl w:val="0"/>
                <w:numId w:val="2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нотолгоог мэдээллийн түүвэрт үндэслэн авсан тухай үйлчлүүлэгчид мэдэгдэх, зөрүүтэй зүйлүүдийг танилцуулах; </w:t>
            </w:r>
          </w:p>
          <w:p w14:paraId="4821BB75" w14:textId="0A06D133" w:rsidR="00BD6D69" w:rsidRPr="000F6198" w:rsidRDefault="00BD6D69" w:rsidP="00022C2B">
            <w:pPr>
              <w:pStyle w:val="ListParagraph"/>
              <w:numPr>
                <w:ilvl w:val="0"/>
                <w:numId w:val="2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үр дүнгийн ангиллыг багтаасан тайлагнах арга болон хугацаа; </w:t>
            </w:r>
          </w:p>
          <w:p w14:paraId="51215C82" w14:textId="440C1532" w:rsidR="00BD6D69" w:rsidRPr="000F6198" w:rsidRDefault="00BD6D69" w:rsidP="00022C2B">
            <w:pPr>
              <w:pStyle w:val="ListParagraph"/>
              <w:numPr>
                <w:ilvl w:val="0"/>
                <w:numId w:val="2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баталгаажуулалтын хүчинтэй байдалд хамаарах аливаа үр дагаварыг багтаасан үл тохирлыг шийдвэрлэх баталгаажуулалтын байгууллагын үйл явц; </w:t>
            </w:r>
          </w:p>
          <w:p w14:paraId="07E6BB60" w14:textId="3F479360" w:rsidR="00BD6D69" w:rsidRPr="000F6198" w:rsidRDefault="00BD6D69" w:rsidP="00022C2B">
            <w:pPr>
              <w:pStyle w:val="ListParagraph"/>
              <w:numPr>
                <w:ilvl w:val="0"/>
                <w:numId w:val="2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үед илэрсэн аливаа үл тохирлын залруулга болон залруулах арга хэмжээний төлөвлөгөөг танилцуулах үйлчлүүлэгчийн хугацаа; </w:t>
            </w:r>
          </w:p>
          <w:p w14:paraId="1B61E148" w14:textId="77777777" w:rsidR="00AF5B3B" w:rsidRPr="000F6198" w:rsidRDefault="00BD6D69" w:rsidP="00022C2B">
            <w:pPr>
              <w:pStyle w:val="ListParagraph"/>
              <w:numPr>
                <w:ilvl w:val="0"/>
                <w:numId w:val="28"/>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lastRenderedPageBreak/>
              <w:t xml:space="preserve">баталгаажуулалтын байгууллагын аудитын дараах үйл ажиллагаа; </w:t>
            </w:r>
          </w:p>
          <w:p w14:paraId="0A534089" w14:textId="3804634A" w:rsidR="00BD6D69" w:rsidRPr="000F6198" w:rsidRDefault="00BD6D69" w:rsidP="00022C2B">
            <w:pPr>
              <w:pStyle w:val="ListParagraph"/>
              <w:numPr>
                <w:ilvl w:val="0"/>
                <w:numId w:val="2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аудитын явцад гарсан гомдол болон маргааныг шийдвэрлэх үйл явцын талаарх мэдээлэл.</w:t>
            </w:r>
          </w:p>
        </w:tc>
        <w:tc>
          <w:tcPr>
            <w:tcW w:w="627" w:type="pct"/>
          </w:tcPr>
          <w:p w14:paraId="0205DC97" w14:textId="77777777" w:rsidR="00BD6D69" w:rsidRPr="000F6198" w:rsidRDefault="00BD6D69" w:rsidP="00BD6D69">
            <w:pPr>
              <w:jc w:val="both"/>
              <w:rPr>
                <w:rFonts w:ascii="Times New Roman" w:hAnsi="Times New Roman"/>
                <w:szCs w:val="22"/>
              </w:rPr>
            </w:pPr>
          </w:p>
        </w:tc>
        <w:tc>
          <w:tcPr>
            <w:tcW w:w="919" w:type="pct"/>
          </w:tcPr>
          <w:p w14:paraId="584E4D89" w14:textId="619A92F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6DF7986" w14:textId="36AE506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645D48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FF750DB" w14:textId="77777777" w:rsidR="00BD6D69" w:rsidRPr="000F6198" w:rsidRDefault="00BD6D69" w:rsidP="00CD0B1A">
            <w:pPr>
              <w:jc w:val="both"/>
              <w:rPr>
                <w:rFonts w:ascii="Times New Roman" w:hAnsi="Times New Roman"/>
                <w:szCs w:val="22"/>
              </w:rPr>
            </w:pPr>
          </w:p>
        </w:tc>
      </w:tr>
      <w:tr w:rsidR="00BD6D69" w:rsidRPr="000F6198" w14:paraId="001F522A" w14:textId="77777777" w:rsidTr="000F6198">
        <w:trPr>
          <w:trHeight w:val="20"/>
        </w:trPr>
        <w:tc>
          <w:tcPr>
            <w:tcW w:w="239" w:type="pct"/>
            <w:shd w:val="clear" w:color="auto" w:fill="auto"/>
          </w:tcPr>
          <w:p w14:paraId="48A6FDD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9.4.7.3</w:t>
            </w:r>
          </w:p>
        </w:tc>
        <w:tc>
          <w:tcPr>
            <w:tcW w:w="2073" w:type="pct"/>
            <w:shd w:val="clear" w:color="auto" w:fill="auto"/>
          </w:tcPr>
          <w:p w14:paraId="4965315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Үйлчлүүлэгчид асуулт тавих боломж олгоно. Аудитын баг болон үйлчлүүлэгчийн хооронд аудитын үр дүн буюу аудитын дүгнэлтийн талаарх аливаа зөрүүтэй саналыг боломжтой байдлаар шийдвэрлэнэ. Шийдвэрлээгүй аливаа зөрүүтэй саналыг бүртгэх ба баталгаажуулалтын байгууллагад хүргүүлнэ.</w:t>
            </w:r>
          </w:p>
        </w:tc>
        <w:tc>
          <w:tcPr>
            <w:tcW w:w="627" w:type="pct"/>
          </w:tcPr>
          <w:p w14:paraId="41FFBEFA" w14:textId="77777777" w:rsidR="00BD6D69" w:rsidRPr="000F6198" w:rsidRDefault="00BD6D69" w:rsidP="00BD6D69">
            <w:pPr>
              <w:jc w:val="both"/>
              <w:rPr>
                <w:rFonts w:ascii="Times New Roman" w:hAnsi="Times New Roman"/>
                <w:szCs w:val="22"/>
              </w:rPr>
            </w:pPr>
          </w:p>
        </w:tc>
        <w:tc>
          <w:tcPr>
            <w:tcW w:w="919" w:type="pct"/>
          </w:tcPr>
          <w:p w14:paraId="0681705C" w14:textId="35EC36D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A22C9B2" w14:textId="4F0178B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3A08B8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114A589" w14:textId="77777777" w:rsidR="00BD6D69" w:rsidRPr="000F6198" w:rsidRDefault="00BD6D69" w:rsidP="00CD0B1A">
            <w:pPr>
              <w:jc w:val="both"/>
              <w:rPr>
                <w:rFonts w:ascii="Times New Roman" w:hAnsi="Times New Roman"/>
                <w:szCs w:val="22"/>
              </w:rPr>
            </w:pPr>
          </w:p>
        </w:tc>
      </w:tr>
      <w:tr w:rsidR="00BD6D69" w:rsidRPr="000F6198" w14:paraId="463223EF" w14:textId="77777777" w:rsidTr="000F6198">
        <w:trPr>
          <w:trHeight w:val="20"/>
        </w:trPr>
        <w:tc>
          <w:tcPr>
            <w:tcW w:w="239" w:type="pct"/>
            <w:shd w:val="clear" w:color="auto" w:fill="auto"/>
          </w:tcPr>
          <w:p w14:paraId="221DE5D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9.4.8</w:t>
            </w:r>
          </w:p>
        </w:tc>
        <w:tc>
          <w:tcPr>
            <w:tcW w:w="2073" w:type="pct"/>
            <w:shd w:val="clear" w:color="auto" w:fill="auto"/>
          </w:tcPr>
          <w:p w14:paraId="70065F03"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Аудитын тайлан</w:t>
            </w:r>
          </w:p>
        </w:tc>
        <w:tc>
          <w:tcPr>
            <w:tcW w:w="627" w:type="pct"/>
          </w:tcPr>
          <w:p w14:paraId="58B293CE" w14:textId="77777777" w:rsidR="00BD6D69" w:rsidRPr="000F6198" w:rsidRDefault="00BD6D69" w:rsidP="00BD6D69">
            <w:pPr>
              <w:jc w:val="both"/>
              <w:rPr>
                <w:rFonts w:ascii="Times New Roman" w:hAnsi="Times New Roman"/>
                <w:szCs w:val="22"/>
              </w:rPr>
            </w:pPr>
          </w:p>
        </w:tc>
        <w:tc>
          <w:tcPr>
            <w:tcW w:w="919" w:type="pct"/>
          </w:tcPr>
          <w:p w14:paraId="1C67D229" w14:textId="0B4E5F8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F77D8FF" w14:textId="2EC0256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3CC7F7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7439184" w14:textId="77777777" w:rsidR="00BD6D69" w:rsidRPr="000F6198" w:rsidRDefault="00BD6D69" w:rsidP="00CD0B1A">
            <w:pPr>
              <w:jc w:val="both"/>
              <w:rPr>
                <w:rFonts w:ascii="Times New Roman" w:hAnsi="Times New Roman"/>
                <w:szCs w:val="22"/>
              </w:rPr>
            </w:pPr>
          </w:p>
        </w:tc>
      </w:tr>
      <w:tr w:rsidR="00BD6D69" w:rsidRPr="000F6198" w14:paraId="102B25BD" w14:textId="77777777" w:rsidTr="000F6198">
        <w:trPr>
          <w:trHeight w:val="20"/>
        </w:trPr>
        <w:tc>
          <w:tcPr>
            <w:tcW w:w="239" w:type="pct"/>
            <w:shd w:val="clear" w:color="auto" w:fill="auto"/>
          </w:tcPr>
          <w:p w14:paraId="1985299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9.4.8.1</w:t>
            </w:r>
          </w:p>
        </w:tc>
        <w:tc>
          <w:tcPr>
            <w:tcW w:w="2073" w:type="pct"/>
            <w:shd w:val="clear" w:color="auto" w:fill="auto"/>
          </w:tcPr>
          <w:p w14:paraId="2499185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 тус бүрийн бичмэл тайланг үйлчлүүлэгчид өгнө. Аудитын баг нь сайжруулах боломжийг тодорхойлж болох боловч тодорхой шийдлийг зөвлөмжлөхгүй. Аудитын тайлангийн эзэмшил нь баталгаажуулалтын байгууллагад байна.</w:t>
            </w:r>
          </w:p>
        </w:tc>
        <w:tc>
          <w:tcPr>
            <w:tcW w:w="627" w:type="pct"/>
          </w:tcPr>
          <w:p w14:paraId="20E0ECD4" w14:textId="77777777" w:rsidR="00BD6D69" w:rsidRPr="000F6198" w:rsidRDefault="00BD6D69" w:rsidP="00BD6D69">
            <w:pPr>
              <w:jc w:val="both"/>
              <w:rPr>
                <w:rFonts w:ascii="Times New Roman" w:hAnsi="Times New Roman"/>
                <w:szCs w:val="22"/>
              </w:rPr>
            </w:pPr>
          </w:p>
        </w:tc>
        <w:tc>
          <w:tcPr>
            <w:tcW w:w="919" w:type="pct"/>
          </w:tcPr>
          <w:p w14:paraId="62C477D0" w14:textId="55DD2BA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0487C75" w14:textId="55F63E6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7DB51B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3DAE90B" w14:textId="77777777" w:rsidR="00BD6D69" w:rsidRPr="000F6198" w:rsidRDefault="00BD6D69" w:rsidP="00CD0B1A">
            <w:pPr>
              <w:jc w:val="both"/>
              <w:rPr>
                <w:rFonts w:ascii="Times New Roman" w:hAnsi="Times New Roman"/>
                <w:szCs w:val="22"/>
              </w:rPr>
            </w:pPr>
          </w:p>
        </w:tc>
      </w:tr>
      <w:tr w:rsidR="00BD6D69" w:rsidRPr="000F6198" w14:paraId="572C487B" w14:textId="77777777" w:rsidTr="000F6198">
        <w:trPr>
          <w:trHeight w:val="20"/>
        </w:trPr>
        <w:tc>
          <w:tcPr>
            <w:tcW w:w="239" w:type="pct"/>
            <w:shd w:val="clear" w:color="auto" w:fill="auto"/>
          </w:tcPr>
          <w:p w14:paraId="67C1E63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9.4.8.2</w:t>
            </w:r>
          </w:p>
        </w:tc>
        <w:tc>
          <w:tcPr>
            <w:tcW w:w="2073" w:type="pct"/>
            <w:shd w:val="clear" w:color="auto" w:fill="auto"/>
          </w:tcPr>
          <w:p w14:paraId="14A993D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Аудитын багийн ахлагч нь аудитын тайланг боловсруулах ба түүний агуулгыг хариуцна. Аудитын тайлан нь баталгаажуулалтын шийдвэрийг гаргахад аудитын үнэн зөв, товч, тодорхой бүртгэл байх бөгөөд дараах зүйлийг хамрах буюу эш татна. Үүнд: </w:t>
            </w:r>
          </w:p>
          <w:p w14:paraId="48995A00" w14:textId="438EDD52"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байгууллагын тодорхойлолт; </w:t>
            </w:r>
          </w:p>
          <w:p w14:paraId="3E1E82FF" w14:textId="3CBD48F9"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үйлчлүүлэгчийн болон түүний төлөөллийн нэр ба хаяг; </w:t>
            </w:r>
          </w:p>
          <w:p w14:paraId="3394580A" w14:textId="6285522B"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төрөл (тухайлбал, анхдагч, магадлах хяналтын буюу давтан баталгаажуулалтын аудит эсвэл тусгай аудит); </w:t>
            </w:r>
          </w:p>
          <w:p w14:paraId="5D024495" w14:textId="09165AD0"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шалгуур; </w:t>
            </w:r>
          </w:p>
          <w:p w14:paraId="3B0DF6E0" w14:textId="2E275596"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зорилго; </w:t>
            </w:r>
          </w:p>
          <w:p w14:paraId="21C4B4B0" w14:textId="487B5B10"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хамрах хүрээ, аудитад хамрагдах зохион байгуулалтын, чиг үүргийн нэгж буюу үйл явцын онцлог тодорхойлолт болон аудитын хугацаа; </w:t>
            </w:r>
          </w:p>
          <w:p w14:paraId="12547817" w14:textId="22BF86B1"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төлөвлөгөөний аливаа зөрүү болон түүний шалтгаан; </w:t>
            </w:r>
          </w:p>
          <w:p w14:paraId="4D8FCE04" w14:textId="6CF8B22C"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хөтөлбөрт нөлөөлж буй аливаа ноцтой асуудал; </w:t>
            </w:r>
          </w:p>
          <w:p w14:paraId="20DF4A1E" w14:textId="06C92DBB"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багийн ахлагч, аудитын багийн гишүүд, дагалдах аливаа хүмүүсийн тодорхойлолт; </w:t>
            </w:r>
          </w:p>
          <w:p w14:paraId="312B327F" w14:textId="074692F0"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үйл ажиллагааг (газар дээрх эсвэл зайны, байнгын эсвэл түр байрлал) явуулсан огноо ба байршил; </w:t>
            </w:r>
          </w:p>
          <w:p w14:paraId="613D048E" w14:textId="5D2E6D1E"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төрөлд тавих шаардлагад нийцсэн аудитын үр дүн (9.4.5-ыг үзэх), нотолгооны эш таталт болон дүгнэлт; </w:t>
            </w:r>
          </w:p>
          <w:p w14:paraId="7CE4B44B" w14:textId="74D4A6C2"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сүүлийн аудитаас хойш үйлчлүүлэгчийн менежментийн тогтолцоонд нөлөөлсөн аливаа томоохон өөрчлөлт; </w:t>
            </w:r>
          </w:p>
          <w:p w14:paraId="6CE592FC" w14:textId="357CAA64"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хэрэв тодорхойлсон бол аливаа шийдэгдээгүй асуудал; </w:t>
            </w:r>
          </w:p>
          <w:p w14:paraId="3E44C38F" w14:textId="03E20F5C"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шаардлагатай тохиолдолд аудит нь хавсарсан, хамтарсан эсвэл нэгдсэн эсэх; </w:t>
            </w:r>
          </w:p>
          <w:p w14:paraId="6F0F2215" w14:textId="553C5AF3"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 нь боломжтой мэдээллээс түүвэр авах үйл явцад үндэслэснийг заасан мэдэгдэл; </w:t>
            </w:r>
          </w:p>
          <w:p w14:paraId="329B775E" w14:textId="43117EBE"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багийн зөвлөмж; </w:t>
            </w:r>
          </w:p>
          <w:p w14:paraId="2E1C5D28" w14:textId="77777777" w:rsidR="003E7B41" w:rsidRPr="000F6198" w:rsidRDefault="00BD6D69" w:rsidP="00022C2B">
            <w:pPr>
              <w:pStyle w:val="ListParagraph"/>
              <w:numPr>
                <w:ilvl w:val="0"/>
                <w:numId w:val="29"/>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хэрэв боломжтой бол аудитад хамрагдсан үйлчлүүлэгчийн үр дүнтэй хянаж байгаа баталгаажуулалтын баримт бичиг болон тэмдгийн хэрэглээ;</w:t>
            </w:r>
          </w:p>
          <w:p w14:paraId="3B282E36" w14:textId="648DC71C" w:rsidR="00BD6D69" w:rsidRPr="000F6198" w:rsidRDefault="00BD6D69" w:rsidP="00022C2B">
            <w:pPr>
              <w:pStyle w:val="ListParagraph"/>
              <w:numPr>
                <w:ilvl w:val="0"/>
                <w:numId w:val="2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хэрэв боломжтой бол өмнө нь тодорхойлсон үл тохирлын талаар залруулах арга хэмжээ авсан үр нөлөөний шалгалт баталгаажуулалт.</w:t>
            </w:r>
          </w:p>
        </w:tc>
        <w:tc>
          <w:tcPr>
            <w:tcW w:w="627" w:type="pct"/>
          </w:tcPr>
          <w:p w14:paraId="0B87226D" w14:textId="77777777" w:rsidR="00BD6D69" w:rsidRPr="000F6198" w:rsidRDefault="00BD6D69" w:rsidP="00BD6D69">
            <w:pPr>
              <w:jc w:val="both"/>
              <w:rPr>
                <w:rFonts w:ascii="Times New Roman" w:hAnsi="Times New Roman"/>
                <w:szCs w:val="22"/>
              </w:rPr>
            </w:pPr>
          </w:p>
        </w:tc>
        <w:tc>
          <w:tcPr>
            <w:tcW w:w="919" w:type="pct"/>
          </w:tcPr>
          <w:p w14:paraId="68A04B4A" w14:textId="6FEA533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F818FA2" w14:textId="26355F9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86FEE4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915DF81" w14:textId="77777777" w:rsidR="00BD6D69" w:rsidRPr="000F6198" w:rsidRDefault="00BD6D69" w:rsidP="00CD0B1A">
            <w:pPr>
              <w:jc w:val="both"/>
              <w:rPr>
                <w:rFonts w:ascii="Times New Roman" w:hAnsi="Times New Roman"/>
                <w:szCs w:val="22"/>
              </w:rPr>
            </w:pPr>
          </w:p>
        </w:tc>
      </w:tr>
      <w:tr w:rsidR="00BD6D69" w:rsidRPr="000F6198" w14:paraId="3B9CAC19" w14:textId="77777777" w:rsidTr="000F6198">
        <w:trPr>
          <w:trHeight w:val="20"/>
        </w:trPr>
        <w:tc>
          <w:tcPr>
            <w:tcW w:w="239" w:type="pct"/>
            <w:shd w:val="clear" w:color="auto" w:fill="auto"/>
          </w:tcPr>
          <w:p w14:paraId="51207BA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9.4.8.3</w:t>
            </w:r>
          </w:p>
        </w:tc>
        <w:tc>
          <w:tcPr>
            <w:tcW w:w="2073" w:type="pct"/>
            <w:shd w:val="clear" w:color="auto" w:fill="auto"/>
          </w:tcPr>
          <w:p w14:paraId="66345F1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Тайланд мөн дараах зүйлийг тусгана. Үүнд: </w:t>
            </w:r>
          </w:p>
          <w:p w14:paraId="02315372" w14:textId="754A251B" w:rsidR="00BD6D69" w:rsidRPr="000F6198" w:rsidRDefault="00BD6D69" w:rsidP="00022C2B">
            <w:pPr>
              <w:pStyle w:val="ListParagraph"/>
              <w:numPr>
                <w:ilvl w:val="0"/>
                <w:numId w:val="30"/>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тохирол болон үр нөлөөний талаарх мэдэгдэл болон дараах зүйлд хамаарах нотолгооны товч агуулга: </w:t>
            </w:r>
          </w:p>
          <w:p w14:paraId="395AFE94" w14:textId="1CF0CD73" w:rsidR="00BD6D69" w:rsidRPr="000F6198" w:rsidRDefault="00BD6D69" w:rsidP="00022C2B">
            <w:pPr>
              <w:pStyle w:val="ListParagraph"/>
              <w:numPr>
                <w:ilvl w:val="0"/>
                <w:numId w:val="31"/>
              </w:numPr>
              <w:ind w:left="592" w:hanging="218"/>
              <w:jc w:val="both"/>
              <w:rPr>
                <w:rFonts w:ascii="Times New Roman" w:hAnsi="Times New Roman" w:cs="Times New Roman"/>
                <w:sz w:val="20"/>
                <w:szCs w:val="22"/>
              </w:rPr>
            </w:pPr>
            <w:r w:rsidRPr="000F6198">
              <w:rPr>
                <w:rFonts w:ascii="Times New Roman" w:hAnsi="Times New Roman" w:cs="Times New Roman"/>
                <w:sz w:val="20"/>
                <w:szCs w:val="22"/>
              </w:rPr>
              <w:t xml:space="preserve">холбогдох шаардлага болон хүлээгдэж буй үр дүнг хангах менежментийн тогтолцооны чадавх; </w:t>
            </w:r>
          </w:p>
          <w:p w14:paraId="72E53627" w14:textId="03738003" w:rsidR="00BD6D69" w:rsidRPr="000F6198" w:rsidRDefault="00BD6D69" w:rsidP="00022C2B">
            <w:pPr>
              <w:pStyle w:val="ListParagraph"/>
              <w:numPr>
                <w:ilvl w:val="0"/>
                <w:numId w:val="31"/>
              </w:numPr>
              <w:ind w:left="592" w:hanging="218"/>
              <w:jc w:val="both"/>
              <w:rPr>
                <w:rFonts w:ascii="Times New Roman" w:hAnsi="Times New Roman" w:cs="Times New Roman"/>
                <w:sz w:val="20"/>
                <w:szCs w:val="22"/>
              </w:rPr>
            </w:pPr>
            <w:r w:rsidRPr="000F6198">
              <w:rPr>
                <w:rFonts w:ascii="Times New Roman" w:hAnsi="Times New Roman" w:cs="Times New Roman"/>
                <w:sz w:val="20"/>
                <w:szCs w:val="22"/>
              </w:rPr>
              <w:t xml:space="preserve">дотоод аудит болон менежментийн дүн шинжилгээний үйл явц; </w:t>
            </w:r>
          </w:p>
          <w:p w14:paraId="2F6100AD" w14:textId="77777777" w:rsidR="003E7B41" w:rsidRPr="000F6198" w:rsidRDefault="00BD6D69" w:rsidP="00022C2B">
            <w:pPr>
              <w:pStyle w:val="ListParagraph"/>
              <w:numPr>
                <w:ilvl w:val="0"/>
                <w:numId w:val="30"/>
              </w:numPr>
              <w:ind w:left="309" w:hanging="309"/>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баталгаажуулалтын хамрах хүрээний тохиромжтой байдлын талаарх дүгнэлт; </w:t>
            </w:r>
          </w:p>
          <w:p w14:paraId="7329EB17" w14:textId="5F0DCC3C" w:rsidR="00BD6D69" w:rsidRPr="000F6198" w:rsidRDefault="00BD6D69" w:rsidP="00022C2B">
            <w:pPr>
              <w:pStyle w:val="ListParagraph"/>
              <w:numPr>
                <w:ilvl w:val="0"/>
                <w:numId w:val="30"/>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аудитын зорилго биелсэн талаарх баталгаа.</w:t>
            </w:r>
          </w:p>
        </w:tc>
        <w:tc>
          <w:tcPr>
            <w:tcW w:w="627" w:type="pct"/>
          </w:tcPr>
          <w:p w14:paraId="72D52531" w14:textId="77777777" w:rsidR="00BD6D69" w:rsidRPr="000F6198" w:rsidRDefault="00BD6D69" w:rsidP="00BD6D69">
            <w:pPr>
              <w:jc w:val="both"/>
              <w:rPr>
                <w:rFonts w:ascii="Times New Roman" w:hAnsi="Times New Roman"/>
                <w:szCs w:val="22"/>
              </w:rPr>
            </w:pPr>
          </w:p>
        </w:tc>
        <w:tc>
          <w:tcPr>
            <w:tcW w:w="919" w:type="pct"/>
          </w:tcPr>
          <w:p w14:paraId="746F49F6" w14:textId="5A4060F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A2CC499" w14:textId="68753B4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27EE32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8DCD9CF" w14:textId="77777777" w:rsidR="00BD6D69" w:rsidRPr="000F6198" w:rsidRDefault="00BD6D69" w:rsidP="00CD0B1A">
            <w:pPr>
              <w:jc w:val="both"/>
              <w:rPr>
                <w:rFonts w:ascii="Times New Roman" w:hAnsi="Times New Roman"/>
                <w:szCs w:val="22"/>
              </w:rPr>
            </w:pPr>
          </w:p>
        </w:tc>
      </w:tr>
      <w:tr w:rsidR="00BD6D69" w:rsidRPr="000F6198" w14:paraId="00145A8A" w14:textId="77777777" w:rsidTr="000F6198">
        <w:trPr>
          <w:trHeight w:val="20"/>
        </w:trPr>
        <w:tc>
          <w:tcPr>
            <w:tcW w:w="239" w:type="pct"/>
            <w:shd w:val="clear" w:color="auto" w:fill="auto"/>
          </w:tcPr>
          <w:p w14:paraId="6B895A4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9.4.9</w:t>
            </w:r>
          </w:p>
        </w:tc>
        <w:tc>
          <w:tcPr>
            <w:tcW w:w="2073" w:type="pct"/>
            <w:shd w:val="clear" w:color="auto" w:fill="auto"/>
          </w:tcPr>
          <w:p w14:paraId="0F5A23C0"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Үл тохирлын учир шалтгааны шинжилгээ</w:t>
            </w:r>
          </w:p>
          <w:p w14:paraId="101A464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илэрсэн үл тохирлын учир шалтгааныг задлан шинжлэх болон заасан хугацааны дотор тодорхой залруулга болон залруулах арга хэмжээ авсан эсвэл авахаар төлөвлөсөн, арилгах талаар үйлчлүүлэгчээс шаардана.</w:t>
            </w:r>
          </w:p>
        </w:tc>
        <w:tc>
          <w:tcPr>
            <w:tcW w:w="627" w:type="pct"/>
          </w:tcPr>
          <w:p w14:paraId="17263D5F" w14:textId="77777777" w:rsidR="00BD6D69" w:rsidRPr="000F6198" w:rsidRDefault="00BD6D69" w:rsidP="00BD6D69">
            <w:pPr>
              <w:jc w:val="both"/>
              <w:rPr>
                <w:rFonts w:ascii="Times New Roman" w:hAnsi="Times New Roman"/>
                <w:szCs w:val="22"/>
              </w:rPr>
            </w:pPr>
          </w:p>
        </w:tc>
        <w:tc>
          <w:tcPr>
            <w:tcW w:w="919" w:type="pct"/>
          </w:tcPr>
          <w:p w14:paraId="6B22F183" w14:textId="7600C8D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B060CB8" w14:textId="6C754D4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222D84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DCF9858" w14:textId="77777777" w:rsidR="00BD6D69" w:rsidRPr="000F6198" w:rsidRDefault="00BD6D69" w:rsidP="00CD0B1A">
            <w:pPr>
              <w:jc w:val="both"/>
              <w:rPr>
                <w:rFonts w:ascii="Times New Roman" w:hAnsi="Times New Roman"/>
                <w:szCs w:val="22"/>
              </w:rPr>
            </w:pPr>
          </w:p>
        </w:tc>
      </w:tr>
      <w:tr w:rsidR="00BD6D69" w:rsidRPr="000F6198" w14:paraId="1390FAFD" w14:textId="77777777" w:rsidTr="000F6198">
        <w:trPr>
          <w:trHeight w:val="20"/>
        </w:trPr>
        <w:tc>
          <w:tcPr>
            <w:tcW w:w="239" w:type="pct"/>
            <w:shd w:val="clear" w:color="auto" w:fill="auto"/>
          </w:tcPr>
          <w:p w14:paraId="5BF8AD31"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9.4.10</w:t>
            </w:r>
          </w:p>
        </w:tc>
        <w:tc>
          <w:tcPr>
            <w:tcW w:w="2073" w:type="pct"/>
            <w:shd w:val="clear" w:color="auto" w:fill="auto"/>
          </w:tcPr>
          <w:p w14:paraId="6E1919EC"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Залруулга болон залруулах арга хэмжээний үр нөлөө</w:t>
            </w:r>
          </w:p>
          <w:p w14:paraId="54046CD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үйлчлүүлэгчийн хийсэн залруулга, тогтоосон учир шалтгаан болон залруулах арга хэмжээг хүлээн авах боломжийг тодорхойлохын тулд дүн шинжилгээ хийнэ. Баталгаажуулалтын байгууллага аливаа залруулга болон залруулах ажиллагааны үр нөлөөг шалгаж баталгаажуулна. Үл тохирлыг шийдвэрлэхэд олж авсан нотолгоог бүртгэнэ. Дүн шинжилгээ болон шалгаж баталгаажуулсан үр дүнг үйлчлүүлэгчид мэдээлнэ. Залруулга болон залруулах арга хэмжээний үр нөлөөг шалгаж баталгаажуулахын тулд хэрэв нэмэлт бүрэн аудит, нэмэлт хязгаарлагдмал аудит эсвэл баримтжуулсан нотолгоо (цаашид хийх аудитын үед батлагдах) шаардлагатай бол үйлчлүүлэгчид мэдээлнэ. </w:t>
            </w:r>
          </w:p>
          <w:p w14:paraId="22FC39E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ТАЙЛБАР: Залруулга болон залруулах ажиллагааны үр нөлөөг шалгаж баталгаажуулахдаа үйлчлүүлэгчийн өгсөн баримтжуулсан </w:t>
            </w:r>
            <w:r w:rsidRPr="000F6198">
              <w:rPr>
                <w:rFonts w:ascii="Times New Roman" w:hAnsi="Times New Roman"/>
                <w:szCs w:val="22"/>
              </w:rPr>
              <w:lastRenderedPageBreak/>
              <w:t>мэдээллийн дүн шинжилгээнд үндэслэх эсвэл шаардлагатай бол газар дээр нь шалгаж баталгаажуулах замаар гүйцэтгэж болно. Энэ үйл ажиллагааг ихэвчлэн аудитын багийн гишүүн гүйцэтгэнэ.</w:t>
            </w:r>
          </w:p>
        </w:tc>
        <w:tc>
          <w:tcPr>
            <w:tcW w:w="627" w:type="pct"/>
          </w:tcPr>
          <w:p w14:paraId="60BD99F9" w14:textId="77777777" w:rsidR="00BD6D69" w:rsidRPr="000F6198" w:rsidRDefault="00BD6D69" w:rsidP="00BD6D69">
            <w:pPr>
              <w:jc w:val="both"/>
              <w:rPr>
                <w:rFonts w:ascii="Times New Roman" w:hAnsi="Times New Roman"/>
                <w:szCs w:val="22"/>
              </w:rPr>
            </w:pPr>
          </w:p>
        </w:tc>
        <w:tc>
          <w:tcPr>
            <w:tcW w:w="919" w:type="pct"/>
          </w:tcPr>
          <w:p w14:paraId="057088B5" w14:textId="310D27D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1466DA5" w14:textId="3698228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5E9302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DE92083" w14:textId="77777777" w:rsidR="00BD6D69" w:rsidRPr="000F6198" w:rsidRDefault="00BD6D69" w:rsidP="00CD0B1A">
            <w:pPr>
              <w:jc w:val="both"/>
              <w:rPr>
                <w:rFonts w:ascii="Times New Roman" w:hAnsi="Times New Roman"/>
                <w:szCs w:val="22"/>
              </w:rPr>
            </w:pPr>
          </w:p>
        </w:tc>
      </w:tr>
      <w:tr w:rsidR="00CD0B1A" w:rsidRPr="000F6198" w14:paraId="3C6C185C" w14:textId="77777777" w:rsidTr="000F6198">
        <w:trPr>
          <w:trHeight w:val="20"/>
        </w:trPr>
        <w:tc>
          <w:tcPr>
            <w:tcW w:w="239" w:type="pct"/>
            <w:shd w:val="clear" w:color="auto" w:fill="auto"/>
          </w:tcPr>
          <w:p w14:paraId="07811B56" w14:textId="0D67825C"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9.5</w:t>
            </w:r>
          </w:p>
        </w:tc>
        <w:tc>
          <w:tcPr>
            <w:tcW w:w="2073" w:type="pct"/>
            <w:shd w:val="clear" w:color="auto" w:fill="auto"/>
          </w:tcPr>
          <w:p w14:paraId="7F025F1F" w14:textId="2F86D4FD" w:rsidR="00CD0B1A" w:rsidRPr="000F6198" w:rsidRDefault="00CD0B1A" w:rsidP="00BD6D69">
            <w:pPr>
              <w:jc w:val="both"/>
              <w:rPr>
                <w:rFonts w:ascii="Times New Roman" w:hAnsi="Times New Roman"/>
                <w:b/>
                <w:szCs w:val="22"/>
                <w:lang w:val="mn-MN"/>
              </w:rPr>
            </w:pPr>
            <w:r w:rsidRPr="000F6198">
              <w:rPr>
                <w:rFonts w:ascii="Times New Roman" w:hAnsi="Times New Roman"/>
                <w:b/>
                <w:szCs w:val="22"/>
                <w:lang w:val="mn-MN"/>
              </w:rPr>
              <w:t>БАТАЛГААЖУУЛАЛТЫН ШИЙДВЭР</w:t>
            </w:r>
          </w:p>
        </w:tc>
        <w:tc>
          <w:tcPr>
            <w:tcW w:w="627" w:type="pct"/>
          </w:tcPr>
          <w:p w14:paraId="190820E6" w14:textId="77777777" w:rsidR="00CD0B1A" w:rsidRPr="000F6198" w:rsidRDefault="00CD0B1A" w:rsidP="00BD6D69">
            <w:pPr>
              <w:jc w:val="both"/>
              <w:rPr>
                <w:rFonts w:ascii="Times New Roman" w:hAnsi="Times New Roman"/>
                <w:szCs w:val="22"/>
              </w:rPr>
            </w:pPr>
          </w:p>
        </w:tc>
        <w:tc>
          <w:tcPr>
            <w:tcW w:w="919" w:type="pct"/>
          </w:tcPr>
          <w:p w14:paraId="67E2DC1D" w14:textId="77777777" w:rsidR="00CD0B1A" w:rsidRPr="000F6198" w:rsidRDefault="00CD0B1A" w:rsidP="00BD6D69">
            <w:pPr>
              <w:jc w:val="both"/>
              <w:rPr>
                <w:rFonts w:ascii="Times New Roman" w:hAnsi="Times New Roman"/>
                <w:szCs w:val="22"/>
              </w:rPr>
            </w:pPr>
          </w:p>
        </w:tc>
        <w:tc>
          <w:tcPr>
            <w:tcW w:w="145" w:type="pct"/>
            <w:shd w:val="clear" w:color="auto" w:fill="E7E6E6" w:themeFill="background2"/>
          </w:tcPr>
          <w:p w14:paraId="05232619"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0792D3A"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33C8E0FD" w14:textId="77777777" w:rsidR="00CD0B1A" w:rsidRPr="000F6198" w:rsidRDefault="00CD0B1A" w:rsidP="00CD0B1A">
            <w:pPr>
              <w:jc w:val="both"/>
              <w:rPr>
                <w:rFonts w:ascii="Times New Roman" w:hAnsi="Times New Roman"/>
                <w:szCs w:val="22"/>
              </w:rPr>
            </w:pPr>
          </w:p>
        </w:tc>
      </w:tr>
      <w:tr w:rsidR="00BD6D69" w:rsidRPr="000F6198" w14:paraId="719F53AF" w14:textId="77777777" w:rsidTr="000F6198">
        <w:trPr>
          <w:trHeight w:val="20"/>
        </w:trPr>
        <w:tc>
          <w:tcPr>
            <w:tcW w:w="239" w:type="pct"/>
            <w:shd w:val="clear" w:color="auto" w:fill="auto"/>
          </w:tcPr>
          <w:p w14:paraId="38BC297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9.5.1</w:t>
            </w:r>
          </w:p>
        </w:tc>
        <w:tc>
          <w:tcPr>
            <w:tcW w:w="2073" w:type="pct"/>
            <w:shd w:val="clear" w:color="auto" w:fill="auto"/>
          </w:tcPr>
          <w:p w14:paraId="258EF6CC"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Ерөнхий зүйл</w:t>
            </w:r>
          </w:p>
        </w:tc>
        <w:tc>
          <w:tcPr>
            <w:tcW w:w="627" w:type="pct"/>
          </w:tcPr>
          <w:p w14:paraId="1CE3A2B4" w14:textId="77777777" w:rsidR="00BD6D69" w:rsidRPr="000F6198" w:rsidRDefault="00BD6D69" w:rsidP="00BD6D69">
            <w:pPr>
              <w:jc w:val="both"/>
              <w:rPr>
                <w:rFonts w:ascii="Times New Roman" w:hAnsi="Times New Roman"/>
                <w:szCs w:val="22"/>
              </w:rPr>
            </w:pPr>
          </w:p>
        </w:tc>
        <w:tc>
          <w:tcPr>
            <w:tcW w:w="919" w:type="pct"/>
          </w:tcPr>
          <w:p w14:paraId="28B455A7" w14:textId="679A134F"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89EB7AA" w14:textId="7888871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BF8E08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5C9967F" w14:textId="77777777" w:rsidR="00BD6D69" w:rsidRPr="000F6198" w:rsidRDefault="00BD6D69" w:rsidP="00CD0B1A">
            <w:pPr>
              <w:jc w:val="both"/>
              <w:rPr>
                <w:rFonts w:ascii="Times New Roman" w:hAnsi="Times New Roman"/>
                <w:szCs w:val="22"/>
              </w:rPr>
            </w:pPr>
          </w:p>
        </w:tc>
      </w:tr>
      <w:tr w:rsidR="00BD6D69" w:rsidRPr="000F6198" w14:paraId="5AD439FC" w14:textId="77777777" w:rsidTr="000F6198">
        <w:trPr>
          <w:trHeight w:val="20"/>
        </w:trPr>
        <w:tc>
          <w:tcPr>
            <w:tcW w:w="239" w:type="pct"/>
            <w:shd w:val="clear" w:color="auto" w:fill="auto"/>
          </w:tcPr>
          <w:p w14:paraId="4775C9F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9.5.1.1</w:t>
            </w:r>
          </w:p>
        </w:tc>
        <w:tc>
          <w:tcPr>
            <w:tcW w:w="2073" w:type="pct"/>
            <w:shd w:val="clear" w:color="auto" w:fill="auto"/>
          </w:tcPr>
          <w:p w14:paraId="0CD21B12"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баталгаажуулалтыг олгох буюу татгалзах, баталгаажуулалтын хамрах хүрээг өргөтгөх буюу багасгах, баталгаажуулалтыг түдгэлзүүлэх буюу сэргээх, баталгаажуулалтыг хүчингүй болгох болон баталгаажуулалтыг шинэчлэх шийдвэр гаргах хүн буюу хороог аудит явуулж буй хүмүүсээс ялгаатай байлгана. Баталгаажуулалтын шийдвэрийг гаргахад томилсон хувь хүн нь зохих чадавхтай байна.</w:t>
            </w:r>
          </w:p>
        </w:tc>
        <w:tc>
          <w:tcPr>
            <w:tcW w:w="627" w:type="pct"/>
          </w:tcPr>
          <w:p w14:paraId="7C590BEE" w14:textId="77777777" w:rsidR="00BD6D69" w:rsidRPr="000F6198" w:rsidRDefault="00BD6D69" w:rsidP="00BD6D69">
            <w:pPr>
              <w:jc w:val="both"/>
              <w:rPr>
                <w:rFonts w:ascii="Times New Roman" w:hAnsi="Times New Roman"/>
                <w:szCs w:val="22"/>
              </w:rPr>
            </w:pPr>
          </w:p>
        </w:tc>
        <w:tc>
          <w:tcPr>
            <w:tcW w:w="919" w:type="pct"/>
          </w:tcPr>
          <w:p w14:paraId="186981B2" w14:textId="63E5A78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3652B32" w14:textId="2946B3B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B371D1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C62F169" w14:textId="77777777" w:rsidR="00BD6D69" w:rsidRPr="000F6198" w:rsidRDefault="00BD6D69" w:rsidP="00CD0B1A">
            <w:pPr>
              <w:jc w:val="both"/>
              <w:rPr>
                <w:rFonts w:ascii="Times New Roman" w:hAnsi="Times New Roman"/>
                <w:szCs w:val="22"/>
              </w:rPr>
            </w:pPr>
          </w:p>
        </w:tc>
      </w:tr>
      <w:tr w:rsidR="00BD6D69" w:rsidRPr="000F6198" w14:paraId="622B1A59" w14:textId="77777777" w:rsidTr="000F6198">
        <w:trPr>
          <w:trHeight w:val="20"/>
        </w:trPr>
        <w:tc>
          <w:tcPr>
            <w:tcW w:w="239" w:type="pct"/>
            <w:shd w:val="clear" w:color="auto" w:fill="auto"/>
          </w:tcPr>
          <w:p w14:paraId="71DEF8C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9.5.1.2</w:t>
            </w:r>
          </w:p>
        </w:tc>
        <w:tc>
          <w:tcPr>
            <w:tcW w:w="2073" w:type="pct"/>
            <w:shd w:val="clear" w:color="auto" w:fill="auto"/>
          </w:tcPr>
          <w:p w14:paraId="11FA88B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байгууллагын томилсон баталгаажуулалтын шийдвэр гаргах хүн нь [хорооны гишүүдээс гадна (6.1.4-г үзэх)] баталгаажуулалтын байгууллагад ажилладаг эсвэл баталгаажуулалтын байгууллагатай болон баталгаажуулалтын байгууллагын зохион байгуулалтын хяналтан дорх этгээдтэй байгуулсан хуулийн хүчин төгөлдөр гэрээний дагуу ажилладаг байна. Баталгаажуулалтын байгууллагын зохион байгуулалтын хяналт нь дараах зүйлүүдийн аль нэг байна. Үүнд: </w:t>
            </w:r>
          </w:p>
          <w:p w14:paraId="535BA4BA" w14:textId="1E54B0A1" w:rsidR="00BD6D69" w:rsidRPr="000F6198" w:rsidRDefault="00BD6D69" w:rsidP="00022C2B">
            <w:pPr>
              <w:pStyle w:val="ListParagraph"/>
              <w:numPr>
                <w:ilvl w:val="0"/>
                <w:numId w:val="3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байгууллага нь өөр этгээдийг бүрэн буюу давуу эзэмших; </w:t>
            </w:r>
          </w:p>
          <w:p w14:paraId="7DCB6203" w14:textId="449E4CB3" w:rsidR="00BD6D69" w:rsidRPr="000F6198" w:rsidRDefault="00BD6D69" w:rsidP="00022C2B">
            <w:pPr>
              <w:pStyle w:val="ListParagraph"/>
              <w:numPr>
                <w:ilvl w:val="0"/>
                <w:numId w:val="3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байгууллага нь өөр этгээдийн захирлуудын зөвлөлд давуу оролцох; </w:t>
            </w:r>
          </w:p>
          <w:p w14:paraId="7E7C0340" w14:textId="415B1586" w:rsidR="00BD6D69" w:rsidRPr="000F6198" w:rsidRDefault="00BD6D69" w:rsidP="00022C2B">
            <w:pPr>
              <w:pStyle w:val="ListParagraph"/>
              <w:numPr>
                <w:ilvl w:val="0"/>
                <w:numId w:val="3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байгууллага нь эзэмшил буюу захирлуудын зөвлөлийн хяналтаар холбоостой хуулийн этгээдийн сүлжээнд (үүнд баталгаажуулалтын байгууллага байдаг) байгаа өөр этгээдийг хариуцах баримтжуулсан эрх мэдэл. </w:t>
            </w:r>
          </w:p>
          <w:p w14:paraId="6427CE5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Засгийн газрын баталгаажуулалтын байгууллагын хувьд уг засгийн газрын байгууллагын бусад хэсгийг байталгаажуулалтын байгууллагатай “эзэмшлээр холбогдсон” гэж үзэж болно.</w:t>
            </w:r>
          </w:p>
        </w:tc>
        <w:tc>
          <w:tcPr>
            <w:tcW w:w="627" w:type="pct"/>
          </w:tcPr>
          <w:p w14:paraId="49F8E66B" w14:textId="77777777" w:rsidR="00BD6D69" w:rsidRPr="000F6198" w:rsidRDefault="00BD6D69" w:rsidP="00BD6D69">
            <w:pPr>
              <w:jc w:val="both"/>
              <w:rPr>
                <w:rFonts w:ascii="Times New Roman" w:hAnsi="Times New Roman"/>
                <w:szCs w:val="22"/>
              </w:rPr>
            </w:pPr>
          </w:p>
        </w:tc>
        <w:tc>
          <w:tcPr>
            <w:tcW w:w="919" w:type="pct"/>
          </w:tcPr>
          <w:p w14:paraId="2308EDD5" w14:textId="7F2BAF8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62464BB" w14:textId="22A15A1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D393473"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69DE370" w14:textId="77777777" w:rsidR="00BD6D69" w:rsidRPr="000F6198" w:rsidRDefault="00BD6D69" w:rsidP="00CD0B1A">
            <w:pPr>
              <w:jc w:val="both"/>
              <w:rPr>
                <w:rFonts w:ascii="Times New Roman" w:hAnsi="Times New Roman"/>
                <w:szCs w:val="22"/>
              </w:rPr>
            </w:pPr>
          </w:p>
        </w:tc>
      </w:tr>
      <w:tr w:rsidR="00BD6D69" w:rsidRPr="000F6198" w14:paraId="57A7B2CE" w14:textId="77777777" w:rsidTr="000F6198">
        <w:trPr>
          <w:trHeight w:val="20"/>
        </w:trPr>
        <w:tc>
          <w:tcPr>
            <w:tcW w:w="239" w:type="pct"/>
            <w:shd w:val="clear" w:color="auto" w:fill="auto"/>
          </w:tcPr>
          <w:p w14:paraId="6F82A57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9.5.1.3</w:t>
            </w:r>
          </w:p>
        </w:tc>
        <w:tc>
          <w:tcPr>
            <w:tcW w:w="2073" w:type="pct"/>
            <w:shd w:val="clear" w:color="auto" w:fill="auto"/>
          </w:tcPr>
          <w:p w14:paraId="0212B7F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байгууллагад ажиллах буюу эсвэл үйл ажиллагааны хяналтан дорх этгээдтэй байгуулсан гэрээний дагуу ажиллах хүн нь ISO/IEC 17021 стандартын энэ хэсгийн баталгаажуулалтын байгууллагад ажиллах буюу гэрээгээр ажиллахад тавих шаардлагыг хангана.</w:t>
            </w:r>
          </w:p>
        </w:tc>
        <w:tc>
          <w:tcPr>
            <w:tcW w:w="627" w:type="pct"/>
          </w:tcPr>
          <w:p w14:paraId="2D3C1580" w14:textId="77777777" w:rsidR="00BD6D69" w:rsidRPr="000F6198" w:rsidRDefault="00BD6D69" w:rsidP="00BD6D69">
            <w:pPr>
              <w:jc w:val="both"/>
              <w:rPr>
                <w:rFonts w:ascii="Times New Roman" w:hAnsi="Times New Roman"/>
                <w:szCs w:val="22"/>
              </w:rPr>
            </w:pPr>
          </w:p>
        </w:tc>
        <w:tc>
          <w:tcPr>
            <w:tcW w:w="919" w:type="pct"/>
          </w:tcPr>
          <w:p w14:paraId="08D47B93" w14:textId="6CAC68C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3289B1C" w14:textId="2898CBF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7D337D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D13476C" w14:textId="77777777" w:rsidR="00BD6D69" w:rsidRPr="000F6198" w:rsidRDefault="00BD6D69" w:rsidP="00CD0B1A">
            <w:pPr>
              <w:jc w:val="both"/>
              <w:rPr>
                <w:rFonts w:ascii="Times New Roman" w:hAnsi="Times New Roman"/>
                <w:szCs w:val="22"/>
              </w:rPr>
            </w:pPr>
          </w:p>
        </w:tc>
      </w:tr>
      <w:tr w:rsidR="00BD6D69" w:rsidRPr="000F6198" w14:paraId="70039E23" w14:textId="77777777" w:rsidTr="000F6198">
        <w:trPr>
          <w:trHeight w:val="20"/>
        </w:trPr>
        <w:tc>
          <w:tcPr>
            <w:tcW w:w="239" w:type="pct"/>
            <w:shd w:val="clear" w:color="auto" w:fill="auto"/>
          </w:tcPr>
          <w:p w14:paraId="21711DF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9.5.1.4</w:t>
            </w:r>
          </w:p>
        </w:tc>
        <w:tc>
          <w:tcPr>
            <w:tcW w:w="2073" w:type="pct"/>
            <w:shd w:val="clear" w:color="auto" w:fill="auto"/>
          </w:tcPr>
          <w:p w14:paraId="0B968F6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аудитын баг буюу бусад эх сурвалжаас авсан аливаа нэмэлт мэдээлэл болон тодотголыг багтаан баталгаажуулалтын шийдвэр бүрийг бүртгэн хөтөлнө.</w:t>
            </w:r>
          </w:p>
        </w:tc>
        <w:tc>
          <w:tcPr>
            <w:tcW w:w="627" w:type="pct"/>
          </w:tcPr>
          <w:p w14:paraId="3E0269A9" w14:textId="77777777" w:rsidR="00BD6D69" w:rsidRPr="000F6198" w:rsidRDefault="00BD6D69" w:rsidP="00BD6D69">
            <w:pPr>
              <w:jc w:val="both"/>
              <w:rPr>
                <w:rFonts w:ascii="Times New Roman" w:hAnsi="Times New Roman"/>
                <w:szCs w:val="22"/>
              </w:rPr>
            </w:pPr>
          </w:p>
        </w:tc>
        <w:tc>
          <w:tcPr>
            <w:tcW w:w="919" w:type="pct"/>
          </w:tcPr>
          <w:p w14:paraId="3230E138" w14:textId="7511915C"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A073423" w14:textId="5A95718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167E98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A76861B" w14:textId="77777777" w:rsidR="00BD6D69" w:rsidRPr="000F6198" w:rsidRDefault="00BD6D69" w:rsidP="00CD0B1A">
            <w:pPr>
              <w:jc w:val="both"/>
              <w:rPr>
                <w:rFonts w:ascii="Times New Roman" w:hAnsi="Times New Roman"/>
                <w:szCs w:val="22"/>
              </w:rPr>
            </w:pPr>
          </w:p>
        </w:tc>
      </w:tr>
      <w:tr w:rsidR="00BD6D69" w:rsidRPr="000F6198" w14:paraId="102B7C1B" w14:textId="77777777" w:rsidTr="000F6198">
        <w:trPr>
          <w:trHeight w:val="20"/>
        </w:trPr>
        <w:tc>
          <w:tcPr>
            <w:tcW w:w="239" w:type="pct"/>
            <w:shd w:val="clear" w:color="auto" w:fill="auto"/>
          </w:tcPr>
          <w:p w14:paraId="192C69F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9.5.2</w:t>
            </w:r>
          </w:p>
        </w:tc>
        <w:tc>
          <w:tcPr>
            <w:tcW w:w="2073" w:type="pct"/>
            <w:shd w:val="clear" w:color="auto" w:fill="auto"/>
          </w:tcPr>
          <w:p w14:paraId="57EA3EA9"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Шийдвэр гаргахын өмнөх арга хэмжээ</w:t>
            </w:r>
          </w:p>
          <w:p w14:paraId="5072C4F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lastRenderedPageBreak/>
              <w:t xml:space="preserve">Баталгаажуулалтын байгууллага нь баталгаажуулалтыг олгох, баталгаажуулалтын хамрах хүрээг өргөтгөх буюу багасгах, баталгаажуулалтыг шинэчлэх, түдгэлзүүлэх сэргээх эсвэл хүчингүй болгох шийдвэр гаргахын өмнө дараах зүйлийг багтаан үр дүнтэй дүн шинжилгээ хийх үйл явцтай байна. Үүнд: </w:t>
            </w:r>
          </w:p>
          <w:p w14:paraId="5DFC17D1" w14:textId="400859C0" w:rsidR="00BD6D69" w:rsidRPr="000F6198" w:rsidRDefault="00BD6D69" w:rsidP="00022C2B">
            <w:pPr>
              <w:pStyle w:val="ListParagraph"/>
              <w:numPr>
                <w:ilvl w:val="0"/>
                <w:numId w:val="3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багаас өгсөн мэдээлэл баталгаажуулалтын шаардлага болон баталгаажуулалтын хамрах хүрээний дагуу хангалттай байх; </w:t>
            </w:r>
          </w:p>
          <w:p w14:paraId="7372B148" w14:textId="77777777" w:rsidR="003E7B41" w:rsidRPr="000F6198" w:rsidRDefault="00BD6D69" w:rsidP="00022C2B">
            <w:pPr>
              <w:pStyle w:val="ListParagraph"/>
              <w:numPr>
                <w:ilvl w:val="0"/>
                <w:numId w:val="33"/>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аливаа том үл тохирлын хувьд дүн шинжилгээ хийсэн болон залруулга болон залруулах арга хэмжээг хүлээн зөвшөөрсөн ба шалгасан байх; </w:t>
            </w:r>
          </w:p>
          <w:p w14:paraId="1C8BDBD5" w14:textId="1D3E2088" w:rsidR="00BD6D69" w:rsidRPr="000F6198" w:rsidRDefault="00BD6D69" w:rsidP="00022C2B">
            <w:pPr>
              <w:pStyle w:val="ListParagraph"/>
              <w:numPr>
                <w:ilvl w:val="0"/>
                <w:numId w:val="3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аливаа жижиг үл тохирлын хувьд дүн шинжилгээ хийсэн, залруулга болон залруулах арга хэмжээний талаарх үйлчлүүлэгчийн төлөвлөгөөг хүлээн зөвшөөрсөн байх;</w:t>
            </w:r>
          </w:p>
        </w:tc>
        <w:tc>
          <w:tcPr>
            <w:tcW w:w="627" w:type="pct"/>
          </w:tcPr>
          <w:p w14:paraId="73280127" w14:textId="77777777" w:rsidR="00BD6D69" w:rsidRPr="000F6198" w:rsidRDefault="00BD6D69" w:rsidP="00BD6D69">
            <w:pPr>
              <w:jc w:val="both"/>
              <w:rPr>
                <w:rFonts w:ascii="Times New Roman" w:hAnsi="Times New Roman"/>
                <w:szCs w:val="22"/>
              </w:rPr>
            </w:pPr>
          </w:p>
        </w:tc>
        <w:tc>
          <w:tcPr>
            <w:tcW w:w="919" w:type="pct"/>
          </w:tcPr>
          <w:p w14:paraId="76AB09AD" w14:textId="7D9C605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C7D2922" w14:textId="183CFC6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89FE46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9092DB7" w14:textId="77777777" w:rsidR="00BD6D69" w:rsidRPr="000F6198" w:rsidRDefault="00BD6D69" w:rsidP="00CD0B1A">
            <w:pPr>
              <w:jc w:val="both"/>
              <w:rPr>
                <w:rFonts w:ascii="Times New Roman" w:hAnsi="Times New Roman"/>
                <w:szCs w:val="22"/>
              </w:rPr>
            </w:pPr>
          </w:p>
        </w:tc>
      </w:tr>
      <w:tr w:rsidR="00BD6D69" w:rsidRPr="000F6198" w14:paraId="358ACEAF" w14:textId="77777777" w:rsidTr="000F6198">
        <w:trPr>
          <w:trHeight w:val="20"/>
        </w:trPr>
        <w:tc>
          <w:tcPr>
            <w:tcW w:w="239" w:type="pct"/>
            <w:shd w:val="clear" w:color="auto" w:fill="auto"/>
          </w:tcPr>
          <w:p w14:paraId="55FA28F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9.5.3</w:t>
            </w:r>
          </w:p>
        </w:tc>
        <w:tc>
          <w:tcPr>
            <w:tcW w:w="2073" w:type="pct"/>
            <w:shd w:val="clear" w:color="auto" w:fill="auto"/>
          </w:tcPr>
          <w:p w14:paraId="7902D715"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Анхдагч баталгаажуулалтыг олгох мэдээлэл</w:t>
            </w:r>
          </w:p>
        </w:tc>
        <w:tc>
          <w:tcPr>
            <w:tcW w:w="627" w:type="pct"/>
          </w:tcPr>
          <w:p w14:paraId="6DFE5CB5" w14:textId="77777777" w:rsidR="00BD6D69" w:rsidRPr="000F6198" w:rsidRDefault="00BD6D69" w:rsidP="00BD6D69">
            <w:pPr>
              <w:jc w:val="both"/>
              <w:rPr>
                <w:rFonts w:ascii="Times New Roman" w:hAnsi="Times New Roman"/>
                <w:szCs w:val="22"/>
              </w:rPr>
            </w:pPr>
          </w:p>
        </w:tc>
        <w:tc>
          <w:tcPr>
            <w:tcW w:w="919" w:type="pct"/>
          </w:tcPr>
          <w:p w14:paraId="641CDED6" w14:textId="60C12D9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D023FC7" w14:textId="1A9F160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A55BEE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68ACA97" w14:textId="77777777" w:rsidR="00BD6D69" w:rsidRPr="000F6198" w:rsidRDefault="00BD6D69" w:rsidP="00CD0B1A">
            <w:pPr>
              <w:jc w:val="both"/>
              <w:rPr>
                <w:rFonts w:ascii="Times New Roman" w:hAnsi="Times New Roman"/>
                <w:szCs w:val="22"/>
              </w:rPr>
            </w:pPr>
          </w:p>
        </w:tc>
      </w:tr>
      <w:tr w:rsidR="00BD6D69" w:rsidRPr="000F6198" w14:paraId="0CE254E0" w14:textId="77777777" w:rsidTr="000F6198">
        <w:trPr>
          <w:trHeight w:val="20"/>
        </w:trPr>
        <w:tc>
          <w:tcPr>
            <w:tcW w:w="239" w:type="pct"/>
            <w:shd w:val="clear" w:color="auto" w:fill="auto"/>
          </w:tcPr>
          <w:p w14:paraId="3446052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9.5.3.1</w:t>
            </w:r>
          </w:p>
        </w:tc>
        <w:tc>
          <w:tcPr>
            <w:tcW w:w="2073" w:type="pct"/>
            <w:shd w:val="clear" w:color="auto" w:fill="auto"/>
          </w:tcPr>
          <w:p w14:paraId="7D40C81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шийдвэр гаргахад аудитын багаас баталгаажуулалтын байгууллагад өгөх мэдээлэл нь хамгийн багадаа дараах зүйлийг агуулна. Үүнд: </w:t>
            </w:r>
          </w:p>
          <w:p w14:paraId="3948FE29" w14:textId="426B7721" w:rsidR="00BD6D69" w:rsidRPr="000F6198" w:rsidRDefault="00BD6D69" w:rsidP="00022C2B">
            <w:pPr>
              <w:pStyle w:val="ListParagraph"/>
              <w:numPr>
                <w:ilvl w:val="0"/>
                <w:numId w:val="3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тайлан; </w:t>
            </w:r>
          </w:p>
          <w:p w14:paraId="404B42A3" w14:textId="18426428" w:rsidR="00BD6D69" w:rsidRPr="000F6198" w:rsidRDefault="00BD6D69" w:rsidP="00022C2B">
            <w:pPr>
              <w:pStyle w:val="ListParagraph"/>
              <w:numPr>
                <w:ilvl w:val="0"/>
                <w:numId w:val="3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үл тохирол болон боломжтой бол үйлчлүүлэгчийн хийсэн залруулга болон залруулах арга хэмжээний талаарх санал; </w:t>
            </w:r>
          </w:p>
          <w:p w14:paraId="22483598" w14:textId="3D1A943A" w:rsidR="00BD6D69" w:rsidRPr="000F6198" w:rsidRDefault="00BD6D69" w:rsidP="00022C2B">
            <w:pPr>
              <w:pStyle w:val="ListParagraph"/>
              <w:numPr>
                <w:ilvl w:val="0"/>
                <w:numId w:val="3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өргөдлийн дүн шинжилгээнд ашигласан баталгаажуулалтын байгууллагад өгөх мэдээллийн баталгаа (9.2.2-ыг үзэх); </w:t>
            </w:r>
          </w:p>
          <w:p w14:paraId="63DCF22F" w14:textId="77777777" w:rsidR="003E7B41" w:rsidRPr="000F6198" w:rsidRDefault="00BD6D69" w:rsidP="00022C2B">
            <w:pPr>
              <w:pStyle w:val="ListParagraph"/>
              <w:numPr>
                <w:ilvl w:val="0"/>
                <w:numId w:val="34"/>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аудитын зорилгод хүрсэн тухай баталгаа; </w:t>
            </w:r>
          </w:p>
          <w:p w14:paraId="7FF3AD97" w14:textId="7269E757" w:rsidR="00BD6D69" w:rsidRPr="000F6198" w:rsidRDefault="00BD6D69" w:rsidP="00022C2B">
            <w:pPr>
              <w:pStyle w:val="ListParagraph"/>
              <w:numPr>
                <w:ilvl w:val="0"/>
                <w:numId w:val="34"/>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баталгаажуулалтыг олгох эсэх аливаа нөхцөл байдал буюу ажиглалтын дагуу өгөх зөвлөмж;</w:t>
            </w:r>
          </w:p>
        </w:tc>
        <w:tc>
          <w:tcPr>
            <w:tcW w:w="627" w:type="pct"/>
          </w:tcPr>
          <w:p w14:paraId="34385369" w14:textId="77777777" w:rsidR="00BD6D69" w:rsidRPr="000F6198" w:rsidRDefault="00BD6D69" w:rsidP="00BD6D69">
            <w:pPr>
              <w:jc w:val="both"/>
              <w:rPr>
                <w:rFonts w:ascii="Times New Roman" w:hAnsi="Times New Roman"/>
                <w:szCs w:val="22"/>
              </w:rPr>
            </w:pPr>
          </w:p>
        </w:tc>
        <w:tc>
          <w:tcPr>
            <w:tcW w:w="919" w:type="pct"/>
          </w:tcPr>
          <w:p w14:paraId="33E39BE9" w14:textId="523772B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25781DA" w14:textId="429D9ED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21D55B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A6F5A27" w14:textId="77777777" w:rsidR="00BD6D69" w:rsidRPr="000F6198" w:rsidRDefault="00BD6D69" w:rsidP="00CD0B1A">
            <w:pPr>
              <w:jc w:val="both"/>
              <w:rPr>
                <w:rFonts w:ascii="Times New Roman" w:hAnsi="Times New Roman"/>
                <w:szCs w:val="22"/>
              </w:rPr>
            </w:pPr>
          </w:p>
        </w:tc>
      </w:tr>
      <w:tr w:rsidR="00BD6D69" w:rsidRPr="000F6198" w14:paraId="56320685" w14:textId="77777777" w:rsidTr="000F6198">
        <w:trPr>
          <w:trHeight w:val="20"/>
        </w:trPr>
        <w:tc>
          <w:tcPr>
            <w:tcW w:w="239" w:type="pct"/>
            <w:shd w:val="clear" w:color="auto" w:fill="auto"/>
          </w:tcPr>
          <w:p w14:paraId="602976A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9.5.3.2</w:t>
            </w:r>
          </w:p>
        </w:tc>
        <w:tc>
          <w:tcPr>
            <w:tcW w:w="2073" w:type="pct"/>
            <w:shd w:val="clear" w:color="auto" w:fill="auto"/>
          </w:tcPr>
          <w:p w14:paraId="31BAD1C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Хэрэв баталгаажуулалтын байгууллага нь аливаа том үл тохирлын залруулга болон залруулах арга хэмжээний хэрэгжилтийг 2-р шатны хамгийн сүүлчийн өдрөөс хойш 6 сарын дотор шалгах боломжгүй бол баталгаажуулалтын байгууллага нь баталгаажуулалтыг санал болгохоос өмнө өөр 2-р шатыг дахин явуулна.</w:t>
            </w:r>
          </w:p>
        </w:tc>
        <w:tc>
          <w:tcPr>
            <w:tcW w:w="627" w:type="pct"/>
          </w:tcPr>
          <w:p w14:paraId="32A09ED6" w14:textId="77777777" w:rsidR="00BD6D69" w:rsidRPr="000F6198" w:rsidRDefault="00BD6D69" w:rsidP="00BD6D69">
            <w:pPr>
              <w:jc w:val="both"/>
              <w:rPr>
                <w:rFonts w:ascii="Times New Roman" w:hAnsi="Times New Roman"/>
                <w:szCs w:val="22"/>
              </w:rPr>
            </w:pPr>
          </w:p>
        </w:tc>
        <w:tc>
          <w:tcPr>
            <w:tcW w:w="919" w:type="pct"/>
          </w:tcPr>
          <w:p w14:paraId="7E8FEF65" w14:textId="6FE4ABD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70F37C1" w14:textId="3DE1128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DDACD3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E008D1A" w14:textId="77777777" w:rsidR="00BD6D69" w:rsidRPr="000F6198" w:rsidRDefault="00BD6D69" w:rsidP="00CD0B1A">
            <w:pPr>
              <w:jc w:val="both"/>
              <w:rPr>
                <w:rFonts w:ascii="Times New Roman" w:hAnsi="Times New Roman"/>
                <w:szCs w:val="22"/>
              </w:rPr>
            </w:pPr>
          </w:p>
        </w:tc>
      </w:tr>
      <w:tr w:rsidR="00BD6D69" w:rsidRPr="000F6198" w14:paraId="40C13076" w14:textId="77777777" w:rsidTr="000F6198">
        <w:trPr>
          <w:trHeight w:val="20"/>
        </w:trPr>
        <w:tc>
          <w:tcPr>
            <w:tcW w:w="239" w:type="pct"/>
            <w:shd w:val="clear" w:color="auto" w:fill="auto"/>
          </w:tcPr>
          <w:p w14:paraId="11EEA38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9.5.3.3</w:t>
            </w:r>
          </w:p>
        </w:tc>
        <w:tc>
          <w:tcPr>
            <w:tcW w:w="2073" w:type="pct"/>
            <w:shd w:val="clear" w:color="auto" w:fill="auto"/>
          </w:tcPr>
          <w:p w14:paraId="0B05398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Хэрэв баталгаажуулалтыг нэг баталгаажуулалтын байгууллагаас нөгөө баталгаажуулалтын байгууллагад шилжүүлэхээр болсон тохиолдолд хүлээн авагч баталгаажуулалтын байгууллага нь баталгаажуулалтын шийдвэр гаргахын тулд хангалттай мэдээллийг олж авах үйл явцтай байна. </w:t>
            </w:r>
          </w:p>
          <w:p w14:paraId="627DD48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Баталгаажуулалтын схем нь баталгаажуулалтыг шилжүүлэхэд холбогдолтой тусгай дүрэмтэй байж болно.</w:t>
            </w:r>
          </w:p>
        </w:tc>
        <w:tc>
          <w:tcPr>
            <w:tcW w:w="627" w:type="pct"/>
          </w:tcPr>
          <w:p w14:paraId="59BCEDF5" w14:textId="77777777" w:rsidR="00BD6D69" w:rsidRPr="000F6198" w:rsidRDefault="00BD6D69" w:rsidP="00BD6D69">
            <w:pPr>
              <w:jc w:val="both"/>
              <w:rPr>
                <w:rFonts w:ascii="Times New Roman" w:hAnsi="Times New Roman"/>
                <w:szCs w:val="22"/>
              </w:rPr>
            </w:pPr>
          </w:p>
        </w:tc>
        <w:tc>
          <w:tcPr>
            <w:tcW w:w="919" w:type="pct"/>
          </w:tcPr>
          <w:p w14:paraId="171F6A64" w14:textId="56FA41D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0500882" w14:textId="72E004A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9630A3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78ABEAA" w14:textId="77777777" w:rsidR="00BD6D69" w:rsidRPr="000F6198" w:rsidRDefault="00BD6D69" w:rsidP="00CD0B1A">
            <w:pPr>
              <w:jc w:val="both"/>
              <w:rPr>
                <w:rFonts w:ascii="Times New Roman" w:hAnsi="Times New Roman"/>
                <w:szCs w:val="22"/>
              </w:rPr>
            </w:pPr>
          </w:p>
        </w:tc>
      </w:tr>
      <w:tr w:rsidR="00BD6D69" w:rsidRPr="000F6198" w14:paraId="50AF6B62" w14:textId="77777777" w:rsidTr="000F6198">
        <w:trPr>
          <w:trHeight w:val="20"/>
        </w:trPr>
        <w:tc>
          <w:tcPr>
            <w:tcW w:w="239" w:type="pct"/>
            <w:shd w:val="clear" w:color="auto" w:fill="auto"/>
          </w:tcPr>
          <w:p w14:paraId="1A66844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9.5.4</w:t>
            </w:r>
          </w:p>
        </w:tc>
        <w:tc>
          <w:tcPr>
            <w:tcW w:w="2073" w:type="pct"/>
            <w:shd w:val="clear" w:color="auto" w:fill="auto"/>
          </w:tcPr>
          <w:p w14:paraId="69ED2607"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Давтан баталгаажуулалтыг олгох мэдээлэл</w:t>
            </w:r>
          </w:p>
          <w:p w14:paraId="49D8C80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lastRenderedPageBreak/>
              <w:t>Баталгаажуулалтын байгууллага нь давтан баталгаажуулалтын аудитын үр дүн, түүнчлэн баталгаажуулалтын хугацааны турш тогтолцоонд хийсэн дүн шинжилгээний үр дүн болон хэрэглэгчээс баталгаажуулалтын талаар ирүүлсэн гомдолд үндэслэн баталгаажуулалтыг шинэчлэх талаар шийдвэр гаргана.</w:t>
            </w:r>
          </w:p>
        </w:tc>
        <w:tc>
          <w:tcPr>
            <w:tcW w:w="627" w:type="pct"/>
          </w:tcPr>
          <w:p w14:paraId="1E0270EF" w14:textId="77777777" w:rsidR="00BD6D69" w:rsidRPr="000F6198" w:rsidRDefault="00BD6D69" w:rsidP="00BD6D69">
            <w:pPr>
              <w:jc w:val="both"/>
              <w:rPr>
                <w:rFonts w:ascii="Times New Roman" w:hAnsi="Times New Roman"/>
                <w:szCs w:val="22"/>
              </w:rPr>
            </w:pPr>
          </w:p>
        </w:tc>
        <w:tc>
          <w:tcPr>
            <w:tcW w:w="919" w:type="pct"/>
          </w:tcPr>
          <w:p w14:paraId="7E2388E3" w14:textId="4001BED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C7E0364" w14:textId="2B412B36"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954E72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93566A4" w14:textId="77777777" w:rsidR="00BD6D69" w:rsidRPr="000F6198" w:rsidRDefault="00BD6D69" w:rsidP="00CD0B1A">
            <w:pPr>
              <w:jc w:val="both"/>
              <w:rPr>
                <w:rFonts w:ascii="Times New Roman" w:hAnsi="Times New Roman"/>
                <w:szCs w:val="22"/>
              </w:rPr>
            </w:pPr>
          </w:p>
        </w:tc>
      </w:tr>
      <w:tr w:rsidR="00CD0B1A" w:rsidRPr="000F6198" w14:paraId="43F5930A" w14:textId="77777777" w:rsidTr="000F6198">
        <w:trPr>
          <w:trHeight w:val="20"/>
        </w:trPr>
        <w:tc>
          <w:tcPr>
            <w:tcW w:w="239" w:type="pct"/>
            <w:shd w:val="clear" w:color="auto" w:fill="auto"/>
          </w:tcPr>
          <w:p w14:paraId="6CDEF161" w14:textId="2C162DA2"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9.6</w:t>
            </w:r>
          </w:p>
        </w:tc>
        <w:tc>
          <w:tcPr>
            <w:tcW w:w="2073" w:type="pct"/>
            <w:shd w:val="clear" w:color="auto" w:fill="auto"/>
          </w:tcPr>
          <w:p w14:paraId="3FDEFAB8" w14:textId="01A07071" w:rsidR="00CD0B1A" w:rsidRPr="000F6198" w:rsidRDefault="00CD0B1A" w:rsidP="00BD6D69">
            <w:pPr>
              <w:jc w:val="both"/>
              <w:rPr>
                <w:rFonts w:ascii="Times New Roman" w:hAnsi="Times New Roman"/>
                <w:b/>
                <w:szCs w:val="22"/>
                <w:lang w:val="mn-MN"/>
              </w:rPr>
            </w:pPr>
            <w:r w:rsidRPr="000F6198">
              <w:rPr>
                <w:rFonts w:ascii="Times New Roman" w:hAnsi="Times New Roman"/>
                <w:b/>
                <w:szCs w:val="22"/>
                <w:lang w:val="mn-MN"/>
              </w:rPr>
              <w:t>БАТАЛГААЖУУЛАЛТЫГ ХАДГАЛАХ</w:t>
            </w:r>
          </w:p>
        </w:tc>
        <w:tc>
          <w:tcPr>
            <w:tcW w:w="627" w:type="pct"/>
          </w:tcPr>
          <w:p w14:paraId="68452EA5" w14:textId="77777777" w:rsidR="00CD0B1A" w:rsidRPr="000F6198" w:rsidRDefault="00CD0B1A" w:rsidP="00BD6D69">
            <w:pPr>
              <w:jc w:val="both"/>
              <w:rPr>
                <w:rFonts w:ascii="Times New Roman" w:hAnsi="Times New Roman"/>
                <w:szCs w:val="22"/>
              </w:rPr>
            </w:pPr>
          </w:p>
        </w:tc>
        <w:tc>
          <w:tcPr>
            <w:tcW w:w="919" w:type="pct"/>
          </w:tcPr>
          <w:p w14:paraId="411B6CEC" w14:textId="77777777" w:rsidR="00CD0B1A" w:rsidRPr="000F6198" w:rsidRDefault="00CD0B1A" w:rsidP="00BD6D69">
            <w:pPr>
              <w:jc w:val="both"/>
              <w:rPr>
                <w:rFonts w:ascii="Times New Roman" w:hAnsi="Times New Roman"/>
                <w:szCs w:val="22"/>
              </w:rPr>
            </w:pPr>
          </w:p>
        </w:tc>
        <w:tc>
          <w:tcPr>
            <w:tcW w:w="145" w:type="pct"/>
            <w:shd w:val="clear" w:color="auto" w:fill="E7E6E6" w:themeFill="background2"/>
          </w:tcPr>
          <w:p w14:paraId="542E72AC"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4F221A1"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800DB9B" w14:textId="77777777" w:rsidR="00CD0B1A" w:rsidRPr="000F6198" w:rsidRDefault="00CD0B1A" w:rsidP="00CD0B1A">
            <w:pPr>
              <w:jc w:val="both"/>
              <w:rPr>
                <w:rFonts w:ascii="Times New Roman" w:hAnsi="Times New Roman"/>
                <w:szCs w:val="22"/>
              </w:rPr>
            </w:pPr>
          </w:p>
        </w:tc>
      </w:tr>
      <w:tr w:rsidR="00BD6D69" w:rsidRPr="000F6198" w14:paraId="24D5B200" w14:textId="77777777" w:rsidTr="000F6198">
        <w:trPr>
          <w:trHeight w:val="20"/>
        </w:trPr>
        <w:tc>
          <w:tcPr>
            <w:tcW w:w="239" w:type="pct"/>
            <w:shd w:val="clear" w:color="auto" w:fill="auto"/>
          </w:tcPr>
          <w:p w14:paraId="623B462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9.6.1</w:t>
            </w:r>
          </w:p>
        </w:tc>
        <w:tc>
          <w:tcPr>
            <w:tcW w:w="2073" w:type="pct"/>
            <w:shd w:val="clear" w:color="auto" w:fill="auto"/>
          </w:tcPr>
          <w:p w14:paraId="16FED70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Ерөнхий зүйл Баталгаажуулалтын байгууллага нь менежментийн тогтолцооны стандартын шаардлагыг үйлчлүүлэгч тогтмол хангаж байгаа байдалд үндэслэн баталгаажуулалтыг хадгална. Энэ нь цаашид бие даасан дүн шинжилгээ болон шийдвэргүйгээр дараах зүйлийг хангах аудитын багийн ахлагчийн эерэг дүгнэлтэнд үндэслэн үйлчлүүлэгчийн баталгаажуулалтыг хадгалж болно. Үүнд: </w:t>
            </w:r>
          </w:p>
          <w:p w14:paraId="0A6C38AF" w14:textId="77777777" w:rsidR="003E7B41" w:rsidRPr="000F6198" w:rsidRDefault="00BD6D69" w:rsidP="00022C2B">
            <w:pPr>
              <w:pStyle w:val="ListParagraph"/>
              <w:numPr>
                <w:ilvl w:val="0"/>
                <w:numId w:val="35"/>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баталгаажуулалтыг түдгэлзүүлэх буюу хүчингүй болгоход хүргэж болох аливаа үл тохирол буюу бусад нөхцөл байдлын хувьд баталгаажуулалтын байгууллага нь баталгаажуулалтыг хадгалж байгаа эсэхийг тодорхойлохын тулд аудитын багийн ахлагчийг аудит гүйцэтгэсэн ажилтнаас өөр чадавх бүхий ажилтан (7.2.8-ыг үзэх) дүн шинжилгээг хийх хэрэгцээг баталгаажуулалтын байгууллагад тайлагнахыг шаардах тогтолцоотой байх; </w:t>
            </w:r>
          </w:p>
          <w:p w14:paraId="1A5D46F1" w14:textId="605A7CA2" w:rsidR="00BD6D69" w:rsidRPr="000F6198" w:rsidRDefault="00BD6D69" w:rsidP="00022C2B">
            <w:pPr>
              <w:pStyle w:val="ListParagraph"/>
              <w:numPr>
                <w:ilvl w:val="0"/>
                <w:numId w:val="35"/>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баталгаажуулалтын байгууллагын чадавх бүхий ажилтан нь баталгаажуулалтын үйл ажиллагаа үр нөлөөтэй явагдаж буй эсэхийг батлахын тулд аудиторын тайланд мониторинг хийх болон магадлах хяналтын үйл ажиллагаанд мониторинг хийнэ.</w:t>
            </w:r>
          </w:p>
        </w:tc>
        <w:tc>
          <w:tcPr>
            <w:tcW w:w="627" w:type="pct"/>
          </w:tcPr>
          <w:p w14:paraId="5049FFC7" w14:textId="77777777" w:rsidR="00BD6D69" w:rsidRPr="000F6198" w:rsidRDefault="00BD6D69" w:rsidP="00BD6D69">
            <w:pPr>
              <w:jc w:val="both"/>
              <w:rPr>
                <w:rFonts w:ascii="Times New Roman" w:hAnsi="Times New Roman"/>
                <w:szCs w:val="22"/>
              </w:rPr>
            </w:pPr>
          </w:p>
        </w:tc>
        <w:tc>
          <w:tcPr>
            <w:tcW w:w="919" w:type="pct"/>
          </w:tcPr>
          <w:p w14:paraId="7C6DC2D6" w14:textId="33F16F5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7774626" w14:textId="5510B14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5CAD4E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1577FFB" w14:textId="77777777" w:rsidR="00BD6D69" w:rsidRPr="000F6198" w:rsidRDefault="00BD6D69" w:rsidP="00CD0B1A">
            <w:pPr>
              <w:jc w:val="both"/>
              <w:rPr>
                <w:rFonts w:ascii="Times New Roman" w:hAnsi="Times New Roman"/>
                <w:szCs w:val="22"/>
              </w:rPr>
            </w:pPr>
          </w:p>
        </w:tc>
      </w:tr>
      <w:tr w:rsidR="00BD6D69" w:rsidRPr="000F6198" w14:paraId="0C8AF182" w14:textId="77777777" w:rsidTr="000F6198">
        <w:trPr>
          <w:trHeight w:val="20"/>
        </w:trPr>
        <w:tc>
          <w:tcPr>
            <w:tcW w:w="239" w:type="pct"/>
            <w:shd w:val="clear" w:color="auto" w:fill="auto"/>
          </w:tcPr>
          <w:p w14:paraId="49042E9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9.6.2</w:t>
            </w:r>
          </w:p>
        </w:tc>
        <w:tc>
          <w:tcPr>
            <w:tcW w:w="2073" w:type="pct"/>
            <w:shd w:val="clear" w:color="auto" w:fill="auto"/>
          </w:tcPr>
          <w:p w14:paraId="407CADAD"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Магадлах хяналтын үйл ажиллагаа</w:t>
            </w:r>
          </w:p>
        </w:tc>
        <w:tc>
          <w:tcPr>
            <w:tcW w:w="627" w:type="pct"/>
          </w:tcPr>
          <w:p w14:paraId="3AA1E698" w14:textId="77777777" w:rsidR="00BD6D69" w:rsidRPr="000F6198" w:rsidRDefault="00BD6D69" w:rsidP="00BD6D69">
            <w:pPr>
              <w:jc w:val="both"/>
              <w:rPr>
                <w:rFonts w:ascii="Times New Roman" w:hAnsi="Times New Roman"/>
                <w:szCs w:val="22"/>
              </w:rPr>
            </w:pPr>
          </w:p>
        </w:tc>
        <w:tc>
          <w:tcPr>
            <w:tcW w:w="919" w:type="pct"/>
          </w:tcPr>
          <w:p w14:paraId="22E53B98" w14:textId="41E6499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A1F96A0" w14:textId="19D887F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8E2244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695D14B" w14:textId="77777777" w:rsidR="00BD6D69" w:rsidRPr="000F6198" w:rsidRDefault="00BD6D69" w:rsidP="00CD0B1A">
            <w:pPr>
              <w:jc w:val="both"/>
              <w:rPr>
                <w:rFonts w:ascii="Times New Roman" w:hAnsi="Times New Roman"/>
                <w:szCs w:val="22"/>
              </w:rPr>
            </w:pPr>
          </w:p>
        </w:tc>
      </w:tr>
      <w:tr w:rsidR="00BD6D69" w:rsidRPr="000F6198" w14:paraId="751F1C2D" w14:textId="77777777" w:rsidTr="000F6198">
        <w:trPr>
          <w:trHeight w:val="20"/>
        </w:trPr>
        <w:tc>
          <w:tcPr>
            <w:tcW w:w="239" w:type="pct"/>
            <w:vMerge w:val="restart"/>
            <w:shd w:val="clear" w:color="auto" w:fill="auto"/>
          </w:tcPr>
          <w:p w14:paraId="6449CDB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9.6.2.1</w:t>
            </w:r>
          </w:p>
        </w:tc>
        <w:tc>
          <w:tcPr>
            <w:tcW w:w="2073" w:type="pct"/>
            <w:shd w:val="clear" w:color="auto" w:fill="auto"/>
          </w:tcPr>
          <w:p w14:paraId="7E66DB25"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Ерөнхий зүйл</w:t>
            </w:r>
          </w:p>
        </w:tc>
        <w:tc>
          <w:tcPr>
            <w:tcW w:w="627" w:type="pct"/>
          </w:tcPr>
          <w:p w14:paraId="6A762842" w14:textId="77777777" w:rsidR="00BD6D69" w:rsidRPr="000F6198" w:rsidRDefault="00BD6D69" w:rsidP="00BD6D69">
            <w:pPr>
              <w:jc w:val="both"/>
              <w:rPr>
                <w:rFonts w:ascii="Times New Roman" w:hAnsi="Times New Roman"/>
                <w:szCs w:val="22"/>
              </w:rPr>
            </w:pPr>
          </w:p>
        </w:tc>
        <w:tc>
          <w:tcPr>
            <w:tcW w:w="919" w:type="pct"/>
          </w:tcPr>
          <w:p w14:paraId="62F3405C" w14:textId="70182CA8"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AF21493" w14:textId="4F2BEB6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40C283D"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1708806" w14:textId="77777777" w:rsidR="00BD6D69" w:rsidRPr="000F6198" w:rsidRDefault="00BD6D69" w:rsidP="00CD0B1A">
            <w:pPr>
              <w:jc w:val="both"/>
              <w:rPr>
                <w:rFonts w:ascii="Times New Roman" w:hAnsi="Times New Roman"/>
                <w:szCs w:val="22"/>
              </w:rPr>
            </w:pPr>
          </w:p>
        </w:tc>
      </w:tr>
      <w:tr w:rsidR="00BD6D69" w:rsidRPr="000F6198" w14:paraId="03AD0DE6" w14:textId="77777777" w:rsidTr="000F6198">
        <w:trPr>
          <w:trHeight w:val="20"/>
        </w:trPr>
        <w:tc>
          <w:tcPr>
            <w:tcW w:w="239" w:type="pct"/>
            <w:vMerge/>
            <w:shd w:val="clear" w:color="auto" w:fill="auto"/>
          </w:tcPr>
          <w:p w14:paraId="26126BAA"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BB9117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9.6.2.1.1</w:t>
            </w:r>
          </w:p>
          <w:p w14:paraId="75E0626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менежментийн тогтолцооны хамрах хүрээг төлөөлж буй хэсэг болон ажиллагаанд тогтмол мониторинг хийх, баталгаажуулагдсан үйлчлүүлэгч ба түүний менежментийн тогтолцооны өөрчлөлтийг авч үзэх байдлаар магадлах хяналтын үйл ажиллагааг явуулна.</w:t>
            </w:r>
          </w:p>
        </w:tc>
        <w:tc>
          <w:tcPr>
            <w:tcW w:w="627" w:type="pct"/>
          </w:tcPr>
          <w:p w14:paraId="7F429824" w14:textId="77777777" w:rsidR="00BD6D69" w:rsidRPr="000F6198" w:rsidRDefault="00BD6D69" w:rsidP="00BD6D69">
            <w:pPr>
              <w:jc w:val="both"/>
              <w:rPr>
                <w:rFonts w:ascii="Times New Roman" w:hAnsi="Times New Roman"/>
                <w:szCs w:val="22"/>
              </w:rPr>
            </w:pPr>
          </w:p>
        </w:tc>
        <w:tc>
          <w:tcPr>
            <w:tcW w:w="919" w:type="pct"/>
          </w:tcPr>
          <w:p w14:paraId="722D10BD" w14:textId="51F3564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C2C6855" w14:textId="28F8F71E"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EAB470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BD13362" w14:textId="77777777" w:rsidR="00BD6D69" w:rsidRPr="000F6198" w:rsidRDefault="00BD6D69" w:rsidP="00CD0B1A">
            <w:pPr>
              <w:jc w:val="both"/>
              <w:rPr>
                <w:rFonts w:ascii="Times New Roman" w:hAnsi="Times New Roman"/>
                <w:szCs w:val="22"/>
              </w:rPr>
            </w:pPr>
          </w:p>
        </w:tc>
      </w:tr>
      <w:tr w:rsidR="00BD6D69" w:rsidRPr="000F6198" w14:paraId="2DDAD279" w14:textId="77777777" w:rsidTr="000F6198">
        <w:trPr>
          <w:trHeight w:val="20"/>
        </w:trPr>
        <w:tc>
          <w:tcPr>
            <w:tcW w:w="239" w:type="pct"/>
            <w:vMerge/>
            <w:shd w:val="clear" w:color="auto" w:fill="auto"/>
          </w:tcPr>
          <w:p w14:paraId="06672EEB"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3F7F9768"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9.6.2.1.2</w:t>
            </w:r>
          </w:p>
          <w:p w14:paraId="1CE046CD"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Магадлах хяналтын үйл ажиллагаанд баталгаажуулалт олгосон стандартын шаардлагыг баталгаажуулагдсан үйлчлүүлэгчийн менежментийн тогтолцоо хангаж буйг тогтоох газар дээрх аудит багтана. Магадлах хяналтын бусад үйл ажиллагаанд дараах зүйл багтаж болно. Үүнд: </w:t>
            </w:r>
          </w:p>
          <w:p w14:paraId="6308EE07" w14:textId="73D18BC9" w:rsidR="00BD6D69" w:rsidRPr="000F6198" w:rsidRDefault="00BD6D69" w:rsidP="00022C2B">
            <w:pPr>
              <w:pStyle w:val="ListParagraph"/>
              <w:numPr>
                <w:ilvl w:val="0"/>
                <w:numId w:val="3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байгууллага нь баталгаажуулагдсан үйлчлүүлэгчээс баталагаажуулалтын асуудлаар лавлагаа авах; </w:t>
            </w:r>
          </w:p>
          <w:p w14:paraId="68A06E4A" w14:textId="16027214" w:rsidR="00BD6D69" w:rsidRPr="000F6198" w:rsidRDefault="00BD6D69" w:rsidP="00022C2B">
            <w:pPr>
              <w:pStyle w:val="ListParagraph"/>
              <w:numPr>
                <w:ilvl w:val="0"/>
                <w:numId w:val="3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баталгаажуулагдсан үйлчлүүлэгчийн ажиллагаанд холбогдолтой аливаа мэдэгдэлд (жишээлбэл, сурталчилгааны материал, цахим хуудас) дүн шинжилгээ хийх; </w:t>
            </w:r>
          </w:p>
          <w:p w14:paraId="791DD53C" w14:textId="77777777" w:rsidR="003E7B41" w:rsidRPr="000F6198" w:rsidRDefault="00BD6D69" w:rsidP="00022C2B">
            <w:pPr>
              <w:pStyle w:val="ListParagraph"/>
              <w:numPr>
                <w:ilvl w:val="0"/>
                <w:numId w:val="36"/>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баталгаажуулагдсан үйлчлүүлэгчийг баримтжуулсан мэдээллээ ирүүлэх (цаасаар эсвэл цахим хэрэгслээр) хүсэлт тавих; </w:t>
            </w:r>
          </w:p>
          <w:p w14:paraId="2ACC4BB0" w14:textId="3B59A50E" w:rsidR="00BD6D69" w:rsidRPr="000F6198" w:rsidRDefault="00BD6D69" w:rsidP="00022C2B">
            <w:pPr>
              <w:pStyle w:val="ListParagraph"/>
              <w:numPr>
                <w:ilvl w:val="0"/>
                <w:numId w:val="36"/>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баталгаажуулагдсан үйлчлүүлэгчийн гүйцэтгэлд мониторинг хийх бусад арга хэрэгсэл.</w:t>
            </w:r>
          </w:p>
        </w:tc>
        <w:tc>
          <w:tcPr>
            <w:tcW w:w="627" w:type="pct"/>
          </w:tcPr>
          <w:p w14:paraId="2B50CD5E" w14:textId="77777777" w:rsidR="00BD6D69" w:rsidRPr="000F6198" w:rsidRDefault="00BD6D69" w:rsidP="00BD6D69">
            <w:pPr>
              <w:jc w:val="both"/>
              <w:rPr>
                <w:rFonts w:ascii="Times New Roman" w:hAnsi="Times New Roman"/>
                <w:szCs w:val="22"/>
              </w:rPr>
            </w:pPr>
          </w:p>
        </w:tc>
        <w:tc>
          <w:tcPr>
            <w:tcW w:w="919" w:type="pct"/>
          </w:tcPr>
          <w:p w14:paraId="72CE09CA" w14:textId="38D3AAE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A8079F9" w14:textId="45E8108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DD439E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1BDEA85" w14:textId="77777777" w:rsidR="00BD6D69" w:rsidRPr="000F6198" w:rsidRDefault="00BD6D69" w:rsidP="00CD0B1A">
            <w:pPr>
              <w:jc w:val="both"/>
              <w:rPr>
                <w:rFonts w:ascii="Times New Roman" w:hAnsi="Times New Roman"/>
                <w:szCs w:val="22"/>
              </w:rPr>
            </w:pPr>
          </w:p>
        </w:tc>
      </w:tr>
      <w:tr w:rsidR="00BD6D69" w:rsidRPr="000F6198" w14:paraId="40528F7B" w14:textId="77777777" w:rsidTr="000F6198">
        <w:trPr>
          <w:trHeight w:val="20"/>
        </w:trPr>
        <w:tc>
          <w:tcPr>
            <w:tcW w:w="239" w:type="pct"/>
            <w:shd w:val="clear" w:color="auto" w:fill="auto"/>
          </w:tcPr>
          <w:p w14:paraId="167134E4"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9.6.2.2</w:t>
            </w:r>
          </w:p>
        </w:tc>
        <w:tc>
          <w:tcPr>
            <w:tcW w:w="2073" w:type="pct"/>
            <w:shd w:val="clear" w:color="auto" w:fill="auto"/>
          </w:tcPr>
          <w:p w14:paraId="1006D351"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Магадлах хяналтын аудит </w:t>
            </w:r>
          </w:p>
          <w:p w14:paraId="70E57EA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Магадлах хяналтын аудит нь газар дээрх аудит боловч тогтолцооны бүрэн аудитыг шаардахгүй ба бусад магадлах хяналтын үйл ажиллагаатай хамт төлөвлөсний дагуу баталгаажуулалтын байгууллагаас давтан баталгаажуулалтын аудитын хооронд үйлчлүүлэгчийн баталгаажуулагдсан менежментийн тогтолцоо шаардлагыг тогтмол хангаж буй найдвартай байдлыг хадгалах боломжтой. Менежментийн тогтолцооны холбогдох стандартын дагуу магадлах хяналт хийх тухай бүрт дараах зүйл багтана. Үүнд: </w:t>
            </w:r>
          </w:p>
          <w:p w14:paraId="2F38974C" w14:textId="21CD6A3C" w:rsidR="00BD6D69" w:rsidRPr="000F6198" w:rsidRDefault="00BD6D69" w:rsidP="00022C2B">
            <w:pPr>
              <w:pStyle w:val="ListParagraph"/>
              <w:numPr>
                <w:ilvl w:val="0"/>
                <w:numId w:val="3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дотоод аудит ба менежментийн дүн шинжилгээ; </w:t>
            </w:r>
          </w:p>
          <w:p w14:paraId="29111527" w14:textId="6EB941B6" w:rsidR="00BD6D69" w:rsidRPr="000F6198" w:rsidRDefault="00BD6D69" w:rsidP="00022C2B">
            <w:pPr>
              <w:pStyle w:val="ListParagraph"/>
              <w:numPr>
                <w:ilvl w:val="0"/>
                <w:numId w:val="3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өмнөх аудитын үед илэрсэн үл тохирлын талаар авсан арга хэмжээний дүн шинжилгээ; </w:t>
            </w:r>
          </w:p>
          <w:p w14:paraId="0F654B25" w14:textId="555DF856" w:rsidR="00BD6D69" w:rsidRPr="000F6198" w:rsidRDefault="00BD6D69" w:rsidP="00022C2B">
            <w:pPr>
              <w:pStyle w:val="ListParagraph"/>
              <w:numPr>
                <w:ilvl w:val="0"/>
                <w:numId w:val="3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гомдол барагдуулалт; </w:t>
            </w:r>
          </w:p>
          <w:p w14:paraId="00BB3A48" w14:textId="77777777" w:rsidR="003E7B41" w:rsidRPr="000F6198" w:rsidRDefault="00BD6D69" w:rsidP="00022C2B">
            <w:pPr>
              <w:pStyle w:val="ListParagraph"/>
              <w:numPr>
                <w:ilvl w:val="0"/>
                <w:numId w:val="37"/>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баталгаажуулагдсан үйлчлүүлэгчийн зорилго болон тухайн менежментийн тогтолцооны зорьсон үр дүнд хүрэхэд чиглэсэн менежментийн тогтолцооны үр нөлөө;</w:t>
            </w:r>
          </w:p>
          <w:p w14:paraId="3C0072FA" w14:textId="0D794791" w:rsidR="00BD6D69" w:rsidRPr="000F6198" w:rsidRDefault="00BD6D69" w:rsidP="00022C2B">
            <w:pPr>
              <w:pStyle w:val="ListParagraph"/>
              <w:numPr>
                <w:ilvl w:val="0"/>
                <w:numId w:val="3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байнгын сайжруулалтад чиглэх төлөвлөсөн үйл ажиллагааны явц; </w:t>
            </w:r>
          </w:p>
          <w:p w14:paraId="7847C4EC" w14:textId="197262BE" w:rsidR="00BD6D69" w:rsidRPr="000F6198" w:rsidRDefault="00BD6D69" w:rsidP="00022C2B">
            <w:pPr>
              <w:pStyle w:val="ListParagraph"/>
              <w:numPr>
                <w:ilvl w:val="0"/>
                <w:numId w:val="3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үйл ажиллагааны байнгын хяналт; </w:t>
            </w:r>
          </w:p>
          <w:p w14:paraId="20923A9F" w14:textId="77777777" w:rsidR="003E7B41" w:rsidRPr="000F6198" w:rsidRDefault="00BD6D69" w:rsidP="00022C2B">
            <w:pPr>
              <w:pStyle w:val="ListParagraph"/>
              <w:numPr>
                <w:ilvl w:val="0"/>
                <w:numId w:val="37"/>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аливаа өөрчлөлтийн дүн шинжилгээ; </w:t>
            </w:r>
          </w:p>
          <w:p w14:paraId="4FBA8BA9" w14:textId="46E02903" w:rsidR="00BD6D69" w:rsidRPr="000F6198" w:rsidRDefault="00BD6D69" w:rsidP="00022C2B">
            <w:pPr>
              <w:pStyle w:val="ListParagraph"/>
              <w:numPr>
                <w:ilvl w:val="0"/>
                <w:numId w:val="37"/>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баталгаажуулалтын тэмдэг буюу бусад эш таталтын хэрэглээ.</w:t>
            </w:r>
          </w:p>
        </w:tc>
        <w:tc>
          <w:tcPr>
            <w:tcW w:w="627" w:type="pct"/>
          </w:tcPr>
          <w:p w14:paraId="0E0EFCCE" w14:textId="77777777" w:rsidR="00BD6D69" w:rsidRPr="000F6198" w:rsidRDefault="00BD6D69" w:rsidP="00BD6D69">
            <w:pPr>
              <w:jc w:val="both"/>
              <w:rPr>
                <w:rFonts w:ascii="Times New Roman" w:hAnsi="Times New Roman"/>
                <w:szCs w:val="22"/>
              </w:rPr>
            </w:pPr>
          </w:p>
        </w:tc>
        <w:tc>
          <w:tcPr>
            <w:tcW w:w="919" w:type="pct"/>
          </w:tcPr>
          <w:p w14:paraId="5B9DA42B" w14:textId="55E35A6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28CB4A0" w14:textId="655A7DE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AFA3CF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D0267BC" w14:textId="77777777" w:rsidR="00BD6D69" w:rsidRPr="000F6198" w:rsidRDefault="00BD6D69" w:rsidP="00CD0B1A">
            <w:pPr>
              <w:jc w:val="both"/>
              <w:rPr>
                <w:rFonts w:ascii="Times New Roman" w:hAnsi="Times New Roman"/>
                <w:szCs w:val="22"/>
              </w:rPr>
            </w:pPr>
          </w:p>
        </w:tc>
      </w:tr>
      <w:tr w:rsidR="00BD6D69" w:rsidRPr="000F6198" w14:paraId="0E7BFF8F" w14:textId="77777777" w:rsidTr="000F6198">
        <w:trPr>
          <w:trHeight w:val="20"/>
        </w:trPr>
        <w:tc>
          <w:tcPr>
            <w:tcW w:w="239" w:type="pct"/>
            <w:shd w:val="clear" w:color="auto" w:fill="auto"/>
          </w:tcPr>
          <w:p w14:paraId="1BC0AB6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9.6.3</w:t>
            </w:r>
          </w:p>
        </w:tc>
        <w:tc>
          <w:tcPr>
            <w:tcW w:w="2073" w:type="pct"/>
            <w:shd w:val="clear" w:color="auto" w:fill="auto"/>
          </w:tcPr>
          <w:p w14:paraId="497C79B7"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Давтан баталгаажуулалт</w:t>
            </w:r>
          </w:p>
        </w:tc>
        <w:tc>
          <w:tcPr>
            <w:tcW w:w="627" w:type="pct"/>
          </w:tcPr>
          <w:p w14:paraId="0F09D901" w14:textId="77777777" w:rsidR="00BD6D69" w:rsidRPr="000F6198" w:rsidRDefault="00BD6D69" w:rsidP="00BD6D69">
            <w:pPr>
              <w:jc w:val="both"/>
              <w:rPr>
                <w:rFonts w:ascii="Times New Roman" w:hAnsi="Times New Roman"/>
                <w:szCs w:val="22"/>
              </w:rPr>
            </w:pPr>
          </w:p>
        </w:tc>
        <w:tc>
          <w:tcPr>
            <w:tcW w:w="919" w:type="pct"/>
          </w:tcPr>
          <w:p w14:paraId="7E05020A" w14:textId="70051BD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7563F84" w14:textId="49AFF2DE"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2CF833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DE9D421" w14:textId="77777777" w:rsidR="00BD6D69" w:rsidRPr="000F6198" w:rsidRDefault="00BD6D69" w:rsidP="00CD0B1A">
            <w:pPr>
              <w:jc w:val="both"/>
              <w:rPr>
                <w:rFonts w:ascii="Times New Roman" w:hAnsi="Times New Roman"/>
                <w:szCs w:val="22"/>
              </w:rPr>
            </w:pPr>
          </w:p>
        </w:tc>
      </w:tr>
      <w:tr w:rsidR="00BD6D69" w:rsidRPr="000F6198" w14:paraId="0D24E5B7" w14:textId="77777777" w:rsidTr="000F6198">
        <w:trPr>
          <w:trHeight w:val="20"/>
        </w:trPr>
        <w:tc>
          <w:tcPr>
            <w:tcW w:w="239" w:type="pct"/>
            <w:vMerge w:val="restart"/>
            <w:shd w:val="clear" w:color="auto" w:fill="auto"/>
          </w:tcPr>
          <w:p w14:paraId="49957BE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9.6.3.1</w:t>
            </w:r>
          </w:p>
        </w:tc>
        <w:tc>
          <w:tcPr>
            <w:tcW w:w="2073" w:type="pct"/>
            <w:shd w:val="clear" w:color="auto" w:fill="auto"/>
          </w:tcPr>
          <w:p w14:paraId="06BF2CD4"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Давтан баталгаажуулалтын аудитыг төлөвлөх</w:t>
            </w:r>
          </w:p>
        </w:tc>
        <w:tc>
          <w:tcPr>
            <w:tcW w:w="627" w:type="pct"/>
          </w:tcPr>
          <w:p w14:paraId="5511DC57" w14:textId="77777777" w:rsidR="00BD6D69" w:rsidRPr="000F6198" w:rsidRDefault="00BD6D69" w:rsidP="00BD6D69">
            <w:pPr>
              <w:jc w:val="both"/>
              <w:rPr>
                <w:rFonts w:ascii="Times New Roman" w:hAnsi="Times New Roman"/>
                <w:szCs w:val="22"/>
              </w:rPr>
            </w:pPr>
          </w:p>
        </w:tc>
        <w:tc>
          <w:tcPr>
            <w:tcW w:w="919" w:type="pct"/>
          </w:tcPr>
          <w:p w14:paraId="39A7ED6C" w14:textId="07D6C36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F2787AC" w14:textId="212C403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A8CB65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33BEDF6" w14:textId="77777777" w:rsidR="00BD6D69" w:rsidRPr="000F6198" w:rsidRDefault="00BD6D69" w:rsidP="00CD0B1A">
            <w:pPr>
              <w:jc w:val="both"/>
              <w:rPr>
                <w:rFonts w:ascii="Times New Roman" w:hAnsi="Times New Roman"/>
                <w:szCs w:val="22"/>
              </w:rPr>
            </w:pPr>
          </w:p>
        </w:tc>
      </w:tr>
      <w:tr w:rsidR="00BD6D69" w:rsidRPr="000F6198" w14:paraId="0F28B300" w14:textId="77777777" w:rsidTr="000F6198">
        <w:trPr>
          <w:trHeight w:val="20"/>
        </w:trPr>
        <w:tc>
          <w:tcPr>
            <w:tcW w:w="239" w:type="pct"/>
            <w:vMerge/>
            <w:shd w:val="clear" w:color="auto" w:fill="auto"/>
          </w:tcPr>
          <w:p w14:paraId="24CB9ED5"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32990FDF"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9.6.3.1.1</w:t>
            </w:r>
          </w:p>
          <w:p w14:paraId="3502A43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Давтан баталгаажуулалтын аудитын зорилго нь байнгын тохирол ба бүхэлдээ менежментийн тогтолцооны үр нөлөө болон баталгаажуулалтын хамрах хүрээнд холбогдох байдал болон байнга үр дүнтэй хэрэгжих боломжийг нотлоход оршино. Менежментийн тогтолцооны холбогдох стандарт буюу норматив бусад баримт бичгийн бүх шаардлагыг байнга хангаж буйг үнэлэхийн тулд давтан баталгаажуулалтын аудитыг төлөвлөх ба гүйцэтгэнэ. Давтан баталгаажуулалтыг гэрчилгээний хугацаа дуусахаас өмнө, хугацаанд нь шинэчлэх боломжтой байлгахын тулд төлөвлөх ба гүйцэтгэнэ. </w:t>
            </w:r>
          </w:p>
        </w:tc>
        <w:tc>
          <w:tcPr>
            <w:tcW w:w="627" w:type="pct"/>
          </w:tcPr>
          <w:p w14:paraId="6CD9755B" w14:textId="77777777" w:rsidR="00BD6D69" w:rsidRPr="000F6198" w:rsidRDefault="00BD6D69" w:rsidP="00BD6D69">
            <w:pPr>
              <w:jc w:val="both"/>
              <w:rPr>
                <w:rFonts w:ascii="Times New Roman" w:hAnsi="Times New Roman"/>
                <w:szCs w:val="22"/>
              </w:rPr>
            </w:pPr>
          </w:p>
        </w:tc>
        <w:tc>
          <w:tcPr>
            <w:tcW w:w="919" w:type="pct"/>
          </w:tcPr>
          <w:p w14:paraId="54F22E04" w14:textId="293EE4B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162D9C0" w14:textId="7A4C1C9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84879B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F710DBB" w14:textId="77777777" w:rsidR="00BD6D69" w:rsidRPr="000F6198" w:rsidRDefault="00BD6D69" w:rsidP="00CD0B1A">
            <w:pPr>
              <w:jc w:val="both"/>
              <w:rPr>
                <w:rFonts w:ascii="Times New Roman" w:hAnsi="Times New Roman"/>
                <w:szCs w:val="22"/>
              </w:rPr>
            </w:pPr>
          </w:p>
        </w:tc>
      </w:tr>
      <w:tr w:rsidR="00BD6D69" w:rsidRPr="000F6198" w14:paraId="712A0BBF" w14:textId="77777777" w:rsidTr="000F6198">
        <w:trPr>
          <w:trHeight w:val="20"/>
        </w:trPr>
        <w:tc>
          <w:tcPr>
            <w:tcW w:w="239" w:type="pct"/>
            <w:vMerge/>
            <w:shd w:val="clear" w:color="auto" w:fill="auto"/>
          </w:tcPr>
          <w:p w14:paraId="0EDA8E70"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7197257E"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9.6.3.1.2</w:t>
            </w:r>
          </w:p>
          <w:p w14:paraId="4E86459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Давтан баталгаажуулалтын аудит нь өмнөх магадлах хяналтын аудитын тайлангийн дүн шинжилгээг багтаан хамгийн сүүлийн баталгаажуулалтын мөчлөгийн менежментийн тогтолцооны гүйцэтгэлийг авч үзнэ.</w:t>
            </w:r>
          </w:p>
        </w:tc>
        <w:tc>
          <w:tcPr>
            <w:tcW w:w="627" w:type="pct"/>
          </w:tcPr>
          <w:p w14:paraId="3217527D" w14:textId="77777777" w:rsidR="00BD6D69" w:rsidRPr="000F6198" w:rsidRDefault="00BD6D69" w:rsidP="00BD6D69">
            <w:pPr>
              <w:jc w:val="both"/>
              <w:rPr>
                <w:rFonts w:ascii="Times New Roman" w:hAnsi="Times New Roman"/>
                <w:szCs w:val="22"/>
              </w:rPr>
            </w:pPr>
          </w:p>
        </w:tc>
        <w:tc>
          <w:tcPr>
            <w:tcW w:w="919" w:type="pct"/>
          </w:tcPr>
          <w:p w14:paraId="3D31BF0A" w14:textId="6D781054"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02789A5" w14:textId="69DC22D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7D83ABC"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D521631" w14:textId="77777777" w:rsidR="00BD6D69" w:rsidRPr="000F6198" w:rsidRDefault="00BD6D69" w:rsidP="00CD0B1A">
            <w:pPr>
              <w:jc w:val="both"/>
              <w:rPr>
                <w:rFonts w:ascii="Times New Roman" w:hAnsi="Times New Roman"/>
                <w:szCs w:val="22"/>
              </w:rPr>
            </w:pPr>
          </w:p>
        </w:tc>
      </w:tr>
      <w:tr w:rsidR="00BD6D69" w:rsidRPr="000F6198" w14:paraId="61E289E1" w14:textId="77777777" w:rsidTr="000F6198">
        <w:trPr>
          <w:trHeight w:val="20"/>
        </w:trPr>
        <w:tc>
          <w:tcPr>
            <w:tcW w:w="239" w:type="pct"/>
            <w:vMerge/>
            <w:shd w:val="clear" w:color="auto" w:fill="auto"/>
          </w:tcPr>
          <w:p w14:paraId="499D18A0"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AC67F9A"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9.6.3.1.39.6.3.1.3</w:t>
            </w:r>
          </w:p>
          <w:p w14:paraId="1C1A09BE"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Давтан баталгаажуулалтын аудитын үйл ажиллагаа нь менежментийн тогтолцоо, байгууллага эсвэл менежментийн тогтолцоог хэрэгжүүлэх үед томоохон өөрчлөлт (тухайлбал, хууль тогтоомжийн өөрчлөлт) гарсан тохиолдолд 1-р шат шаардлагатай байж болно. </w:t>
            </w:r>
          </w:p>
          <w:p w14:paraId="2DF48CD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ТАЙЛБАР: Ийм өөрчлөлт нь баталгаажуулалтын мөчлөгийн ямар ч хугацаанд гарах боломжтой бөгөөд баталгаажуулалтын байгууллагаас хоёр шаттай аудит эсвэл шатлалгүйгээр тусгай аудит (9.6.4-г үзэх)-ыг гүйцэтгэх шаардлагатай байж болно.</w:t>
            </w:r>
          </w:p>
        </w:tc>
        <w:tc>
          <w:tcPr>
            <w:tcW w:w="627" w:type="pct"/>
          </w:tcPr>
          <w:p w14:paraId="5E113CBC" w14:textId="77777777" w:rsidR="00BD6D69" w:rsidRPr="000F6198" w:rsidRDefault="00BD6D69" w:rsidP="00BD6D69">
            <w:pPr>
              <w:jc w:val="both"/>
              <w:rPr>
                <w:rFonts w:ascii="Times New Roman" w:hAnsi="Times New Roman"/>
                <w:szCs w:val="22"/>
              </w:rPr>
            </w:pPr>
          </w:p>
        </w:tc>
        <w:tc>
          <w:tcPr>
            <w:tcW w:w="919" w:type="pct"/>
          </w:tcPr>
          <w:p w14:paraId="58EAB0A0" w14:textId="43C45582"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19CC3DF8" w14:textId="387AC52A"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B72247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4EDCD1B" w14:textId="77777777" w:rsidR="00BD6D69" w:rsidRPr="000F6198" w:rsidRDefault="00BD6D69" w:rsidP="00CD0B1A">
            <w:pPr>
              <w:jc w:val="both"/>
              <w:rPr>
                <w:rFonts w:ascii="Times New Roman" w:hAnsi="Times New Roman"/>
                <w:szCs w:val="22"/>
              </w:rPr>
            </w:pPr>
          </w:p>
        </w:tc>
      </w:tr>
      <w:tr w:rsidR="00BD6D69" w:rsidRPr="000F6198" w14:paraId="685C4C2B" w14:textId="77777777" w:rsidTr="000F6198">
        <w:trPr>
          <w:trHeight w:val="20"/>
        </w:trPr>
        <w:tc>
          <w:tcPr>
            <w:tcW w:w="239" w:type="pct"/>
            <w:vMerge w:val="restart"/>
            <w:shd w:val="clear" w:color="auto" w:fill="auto"/>
          </w:tcPr>
          <w:p w14:paraId="535D89D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9.6.3.2</w:t>
            </w:r>
          </w:p>
        </w:tc>
        <w:tc>
          <w:tcPr>
            <w:tcW w:w="2073" w:type="pct"/>
            <w:shd w:val="clear" w:color="auto" w:fill="auto"/>
          </w:tcPr>
          <w:p w14:paraId="467DCA22"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Давтан баталгаажуулалтын аудит</w:t>
            </w:r>
          </w:p>
        </w:tc>
        <w:tc>
          <w:tcPr>
            <w:tcW w:w="627" w:type="pct"/>
          </w:tcPr>
          <w:p w14:paraId="686C5D7D" w14:textId="77777777" w:rsidR="00BD6D69" w:rsidRPr="000F6198" w:rsidRDefault="00BD6D69" w:rsidP="00BD6D69">
            <w:pPr>
              <w:jc w:val="both"/>
              <w:rPr>
                <w:rFonts w:ascii="Times New Roman" w:hAnsi="Times New Roman"/>
                <w:szCs w:val="22"/>
              </w:rPr>
            </w:pPr>
          </w:p>
        </w:tc>
        <w:tc>
          <w:tcPr>
            <w:tcW w:w="919" w:type="pct"/>
          </w:tcPr>
          <w:p w14:paraId="5620C97C" w14:textId="5653D05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2C049B3" w14:textId="3E86D83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5D83F9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40BEBA7" w14:textId="77777777" w:rsidR="00BD6D69" w:rsidRPr="000F6198" w:rsidRDefault="00BD6D69" w:rsidP="00CD0B1A">
            <w:pPr>
              <w:jc w:val="both"/>
              <w:rPr>
                <w:rFonts w:ascii="Times New Roman" w:hAnsi="Times New Roman"/>
                <w:szCs w:val="22"/>
              </w:rPr>
            </w:pPr>
          </w:p>
        </w:tc>
      </w:tr>
      <w:tr w:rsidR="00BD6D69" w:rsidRPr="000F6198" w14:paraId="0EC2B95D" w14:textId="77777777" w:rsidTr="000F6198">
        <w:trPr>
          <w:trHeight w:val="20"/>
        </w:trPr>
        <w:tc>
          <w:tcPr>
            <w:tcW w:w="239" w:type="pct"/>
            <w:vMerge/>
            <w:shd w:val="clear" w:color="auto" w:fill="auto"/>
          </w:tcPr>
          <w:p w14:paraId="0F1EFB69"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329FA331"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9.6.3.2.1</w:t>
            </w:r>
          </w:p>
          <w:p w14:paraId="3144638C"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Давтан баталгаажуулалтын аудит нь газар дээрх аудитыг хамрах бөгөөд дараах зүйлд чиглэнэ. Үүнд: </w:t>
            </w:r>
          </w:p>
          <w:p w14:paraId="27ABB60C" w14:textId="07D0FBEC" w:rsidR="00BD6D69" w:rsidRPr="000F6198" w:rsidRDefault="00BD6D69" w:rsidP="00022C2B">
            <w:pPr>
              <w:pStyle w:val="ListParagraph"/>
              <w:numPr>
                <w:ilvl w:val="0"/>
                <w:numId w:val="3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дотоод болон гадны өөрчлөлтийн үед бүхэлдээ менежментийн тогтолцооны үр нөлөө болон баталгаажуулалтын хамрах хүрээнд холбогдох байдал ба хэрэгжих боломж; </w:t>
            </w:r>
          </w:p>
          <w:p w14:paraId="7D07939F" w14:textId="77777777" w:rsidR="003E7B41" w:rsidRPr="000F6198" w:rsidRDefault="00BD6D69" w:rsidP="00022C2B">
            <w:pPr>
              <w:pStyle w:val="ListParagraph"/>
              <w:numPr>
                <w:ilvl w:val="0"/>
                <w:numId w:val="38"/>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нийт гүйцэтгэлийг дээшлүүлэхийн тулд менежментийн тогтолцооны үр нөлөө ба сайжруулалтыг хадгалах үүрэг амлалт; </w:t>
            </w:r>
          </w:p>
          <w:p w14:paraId="4D2A1904" w14:textId="31B161F4" w:rsidR="00BD6D69" w:rsidRPr="000F6198" w:rsidRDefault="00BD6D69" w:rsidP="00022C2B">
            <w:pPr>
              <w:pStyle w:val="ListParagraph"/>
              <w:numPr>
                <w:ilvl w:val="0"/>
                <w:numId w:val="3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баталгаажуулагдсан үйлчлүүлэгчийн зорилго болон тухайн менежментийн тогтолцооны зорьсон үр дүнд хүрэхэд чиглэсэн менежментийн тогтолцооны үр нөлөө.</w:t>
            </w:r>
          </w:p>
        </w:tc>
        <w:tc>
          <w:tcPr>
            <w:tcW w:w="627" w:type="pct"/>
          </w:tcPr>
          <w:p w14:paraId="09AD296C" w14:textId="77777777" w:rsidR="00BD6D69" w:rsidRPr="000F6198" w:rsidRDefault="00BD6D69" w:rsidP="00BD6D69">
            <w:pPr>
              <w:jc w:val="both"/>
              <w:rPr>
                <w:rFonts w:ascii="Times New Roman" w:hAnsi="Times New Roman"/>
                <w:szCs w:val="22"/>
              </w:rPr>
            </w:pPr>
          </w:p>
        </w:tc>
        <w:tc>
          <w:tcPr>
            <w:tcW w:w="919" w:type="pct"/>
          </w:tcPr>
          <w:p w14:paraId="6AF99E2B" w14:textId="204B73F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30E837F" w14:textId="42DE734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ED78AA9"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DEF41F8" w14:textId="77777777" w:rsidR="00BD6D69" w:rsidRPr="000F6198" w:rsidRDefault="00BD6D69" w:rsidP="00CD0B1A">
            <w:pPr>
              <w:jc w:val="both"/>
              <w:rPr>
                <w:rFonts w:ascii="Times New Roman" w:hAnsi="Times New Roman"/>
                <w:szCs w:val="22"/>
              </w:rPr>
            </w:pPr>
          </w:p>
        </w:tc>
      </w:tr>
      <w:tr w:rsidR="00BD6D69" w:rsidRPr="000F6198" w14:paraId="0CC96A70" w14:textId="77777777" w:rsidTr="000F6198">
        <w:trPr>
          <w:trHeight w:val="20"/>
        </w:trPr>
        <w:tc>
          <w:tcPr>
            <w:tcW w:w="239" w:type="pct"/>
            <w:vMerge/>
            <w:shd w:val="clear" w:color="auto" w:fill="auto"/>
          </w:tcPr>
          <w:p w14:paraId="2826A443"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6D786D50"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9.6.3.2.2</w:t>
            </w:r>
          </w:p>
          <w:p w14:paraId="4006812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Аливаа том үл тохирлын хувьд баталгаажуулалтын байгууллага нь залруулга болон залруулах арга хэмжээ авах эцсийн хугацааг тогтооно. Энэ арга хэмжээг баталгаажуулалтын хугацаа дуусахаас өмнө хэрэгжүүлэх болон шалгаж баталгаажуулсан байна.</w:t>
            </w:r>
          </w:p>
        </w:tc>
        <w:tc>
          <w:tcPr>
            <w:tcW w:w="627" w:type="pct"/>
          </w:tcPr>
          <w:p w14:paraId="447AEDA7" w14:textId="77777777" w:rsidR="00BD6D69" w:rsidRPr="000F6198" w:rsidRDefault="00BD6D69" w:rsidP="00BD6D69">
            <w:pPr>
              <w:jc w:val="both"/>
              <w:rPr>
                <w:rFonts w:ascii="Times New Roman" w:hAnsi="Times New Roman"/>
                <w:szCs w:val="22"/>
              </w:rPr>
            </w:pPr>
          </w:p>
        </w:tc>
        <w:tc>
          <w:tcPr>
            <w:tcW w:w="919" w:type="pct"/>
          </w:tcPr>
          <w:p w14:paraId="7CC5557C" w14:textId="531AC16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494E4EB" w14:textId="0535D1F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F1EF6F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1F55BA4" w14:textId="77777777" w:rsidR="00BD6D69" w:rsidRPr="000F6198" w:rsidRDefault="00BD6D69" w:rsidP="00CD0B1A">
            <w:pPr>
              <w:jc w:val="both"/>
              <w:rPr>
                <w:rFonts w:ascii="Times New Roman" w:hAnsi="Times New Roman"/>
                <w:szCs w:val="22"/>
              </w:rPr>
            </w:pPr>
          </w:p>
        </w:tc>
      </w:tr>
      <w:tr w:rsidR="00BD6D69" w:rsidRPr="000F6198" w14:paraId="72C9C231" w14:textId="77777777" w:rsidTr="000F6198">
        <w:trPr>
          <w:trHeight w:val="20"/>
        </w:trPr>
        <w:tc>
          <w:tcPr>
            <w:tcW w:w="239" w:type="pct"/>
            <w:vMerge/>
            <w:shd w:val="clear" w:color="auto" w:fill="auto"/>
          </w:tcPr>
          <w:p w14:paraId="77F61106"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35F8067F" w14:textId="77777777" w:rsidR="00BD6D69" w:rsidRPr="000F6198" w:rsidRDefault="00BD6D69" w:rsidP="00BD6D69">
            <w:pPr>
              <w:tabs>
                <w:tab w:val="left" w:pos="1305"/>
              </w:tabs>
              <w:jc w:val="both"/>
              <w:rPr>
                <w:rFonts w:ascii="Times New Roman" w:hAnsi="Times New Roman"/>
                <w:szCs w:val="22"/>
              </w:rPr>
            </w:pPr>
            <w:r w:rsidRPr="000F6198">
              <w:rPr>
                <w:rFonts w:ascii="Times New Roman" w:hAnsi="Times New Roman"/>
                <w:b/>
                <w:szCs w:val="22"/>
              </w:rPr>
              <w:t>9.6.3.2.3</w:t>
            </w:r>
          </w:p>
          <w:p w14:paraId="071DFE99" w14:textId="77777777" w:rsidR="00BD6D69" w:rsidRPr="000F6198" w:rsidRDefault="00BD6D69" w:rsidP="00BD6D69">
            <w:pPr>
              <w:tabs>
                <w:tab w:val="left" w:pos="1305"/>
              </w:tabs>
              <w:jc w:val="both"/>
              <w:rPr>
                <w:rFonts w:ascii="Times New Roman" w:hAnsi="Times New Roman"/>
                <w:szCs w:val="22"/>
              </w:rPr>
            </w:pPr>
            <w:r w:rsidRPr="000F6198">
              <w:rPr>
                <w:rFonts w:ascii="Times New Roman" w:hAnsi="Times New Roman"/>
                <w:szCs w:val="22"/>
              </w:rPr>
              <w:t>Давтан баталгаажуулалтын үйл ажиллагаа нь хүчинтэй гэрчилгээний хугацаа дуусах өдрөөс өмнө амжилттай дууссан бол шинэ гэрчилгээний дуусах хугацааг хүчинтэй гэрчилгээний хугацаа дуусах огноонд үндэслэж болно. Шинэ гэрчилгээг олгосон огноо нь давтан баталгаажуулалтын шийдвэр гарсан өдөр буюу шийдвэр гарсны дараах огноо байна.</w:t>
            </w:r>
          </w:p>
        </w:tc>
        <w:tc>
          <w:tcPr>
            <w:tcW w:w="627" w:type="pct"/>
          </w:tcPr>
          <w:p w14:paraId="6FB1011F" w14:textId="77777777" w:rsidR="00BD6D69" w:rsidRPr="000F6198" w:rsidRDefault="00BD6D69" w:rsidP="00BD6D69">
            <w:pPr>
              <w:jc w:val="both"/>
              <w:rPr>
                <w:rFonts w:ascii="Times New Roman" w:hAnsi="Times New Roman"/>
                <w:szCs w:val="22"/>
              </w:rPr>
            </w:pPr>
          </w:p>
        </w:tc>
        <w:tc>
          <w:tcPr>
            <w:tcW w:w="919" w:type="pct"/>
          </w:tcPr>
          <w:p w14:paraId="34C644CC" w14:textId="3AFBF9F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4BCD97F" w14:textId="396D64F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7BF0B38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C242C71" w14:textId="77777777" w:rsidR="00BD6D69" w:rsidRPr="000F6198" w:rsidRDefault="00BD6D69" w:rsidP="00CD0B1A">
            <w:pPr>
              <w:jc w:val="both"/>
              <w:rPr>
                <w:rFonts w:ascii="Times New Roman" w:hAnsi="Times New Roman"/>
                <w:szCs w:val="22"/>
              </w:rPr>
            </w:pPr>
          </w:p>
        </w:tc>
      </w:tr>
      <w:tr w:rsidR="00BD6D69" w:rsidRPr="000F6198" w14:paraId="778D70BC" w14:textId="77777777" w:rsidTr="000F6198">
        <w:trPr>
          <w:trHeight w:val="20"/>
        </w:trPr>
        <w:tc>
          <w:tcPr>
            <w:tcW w:w="239" w:type="pct"/>
            <w:vMerge/>
            <w:shd w:val="clear" w:color="auto" w:fill="auto"/>
          </w:tcPr>
          <w:p w14:paraId="3726AC7F"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61B45356"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9.6.3.2.4</w:t>
            </w:r>
          </w:p>
          <w:p w14:paraId="5DEDE3D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lastRenderedPageBreak/>
              <w:t>Хэрэв баталгаажуулалтын байгууллага нь давтан батлагаажуулалтын аудитыг дуусгаагүй буюу баталгаажуулалтын байгууллага нь аливаа том үл тохирлын (9.5.2.1-ыг үзэх) залруулга болон залруулах арга хэмжээний хэрэгжилтийг баталгаажуулалтын хугацаа дуусахаас өмнө шалгах боломжгүй бол давтан батлагаажуулалтыг санал болгохгүй бөгөөд баталгаажуулалтын хүчинтэй хугацааг сунгахгүй. Үйлчлүүлэгчид үүнийг мэдээлэх ба үр дагаврыг тайлбарлана.</w:t>
            </w:r>
          </w:p>
        </w:tc>
        <w:tc>
          <w:tcPr>
            <w:tcW w:w="627" w:type="pct"/>
          </w:tcPr>
          <w:p w14:paraId="29F68C6F" w14:textId="77777777" w:rsidR="00BD6D69" w:rsidRPr="000F6198" w:rsidRDefault="00BD6D69" w:rsidP="00BD6D69">
            <w:pPr>
              <w:jc w:val="both"/>
              <w:rPr>
                <w:rFonts w:ascii="Times New Roman" w:hAnsi="Times New Roman"/>
                <w:szCs w:val="22"/>
              </w:rPr>
            </w:pPr>
          </w:p>
        </w:tc>
        <w:tc>
          <w:tcPr>
            <w:tcW w:w="919" w:type="pct"/>
          </w:tcPr>
          <w:p w14:paraId="76962C02" w14:textId="7484E94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A4B2BB1" w14:textId="354A186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0D7E4B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56D2766" w14:textId="77777777" w:rsidR="00BD6D69" w:rsidRPr="000F6198" w:rsidRDefault="00BD6D69" w:rsidP="00CD0B1A">
            <w:pPr>
              <w:jc w:val="both"/>
              <w:rPr>
                <w:rFonts w:ascii="Times New Roman" w:hAnsi="Times New Roman"/>
                <w:szCs w:val="22"/>
              </w:rPr>
            </w:pPr>
          </w:p>
        </w:tc>
      </w:tr>
      <w:tr w:rsidR="00BD6D69" w:rsidRPr="000F6198" w14:paraId="4B24A859" w14:textId="77777777" w:rsidTr="000F6198">
        <w:trPr>
          <w:trHeight w:val="20"/>
        </w:trPr>
        <w:tc>
          <w:tcPr>
            <w:tcW w:w="239" w:type="pct"/>
            <w:vMerge/>
            <w:shd w:val="clear" w:color="auto" w:fill="auto"/>
          </w:tcPr>
          <w:p w14:paraId="5485EA64" w14:textId="77777777" w:rsidR="00BD6D69" w:rsidRPr="000F6198" w:rsidRDefault="00BD6D69"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307DE55B"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9.6.3.2.5</w:t>
            </w:r>
          </w:p>
          <w:p w14:paraId="68D4A48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хугацаа дууссаны дараа баталгаажуулалтын байгууллага нь гүйцэтгээгүй давтан баталгаажуулалтын ажлыг дуусгасан байх, өөрөөр хэлбэл хамгийн наад зах нь 2-р шат явагдсан байхад баталгаажуулалтыг 6 сарын дотор сэргээх боломжтой. Гэрчилгээн дээрх хүчинтэй огноо давтан батлагаажуулалтын шийдвэр гарсан өдөр буюу шийдвэр гарсны дараах огноо байх бөгөөд дуусах огноо нь баталгаажуулалтын мөчлөгийн өмнө хугацаанд үндэслэсэн байна. </w:t>
            </w:r>
          </w:p>
        </w:tc>
        <w:tc>
          <w:tcPr>
            <w:tcW w:w="627" w:type="pct"/>
          </w:tcPr>
          <w:p w14:paraId="3CE8458F" w14:textId="77777777" w:rsidR="00BD6D69" w:rsidRPr="000F6198" w:rsidRDefault="00BD6D69" w:rsidP="00BD6D69">
            <w:pPr>
              <w:jc w:val="both"/>
              <w:rPr>
                <w:rFonts w:ascii="Times New Roman" w:hAnsi="Times New Roman"/>
                <w:szCs w:val="22"/>
              </w:rPr>
            </w:pPr>
          </w:p>
        </w:tc>
        <w:tc>
          <w:tcPr>
            <w:tcW w:w="919" w:type="pct"/>
          </w:tcPr>
          <w:p w14:paraId="35C30EDE" w14:textId="72763BF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0B8D264" w14:textId="7A2342B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D6C3021"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A7F27C0" w14:textId="77777777" w:rsidR="00BD6D69" w:rsidRPr="000F6198" w:rsidRDefault="00BD6D69" w:rsidP="00CD0B1A">
            <w:pPr>
              <w:jc w:val="both"/>
              <w:rPr>
                <w:rFonts w:ascii="Times New Roman" w:hAnsi="Times New Roman"/>
                <w:szCs w:val="22"/>
              </w:rPr>
            </w:pPr>
          </w:p>
        </w:tc>
      </w:tr>
      <w:tr w:rsidR="00BD6D69" w:rsidRPr="000F6198" w14:paraId="74C65BC7" w14:textId="77777777" w:rsidTr="000F6198">
        <w:trPr>
          <w:trHeight w:val="20"/>
        </w:trPr>
        <w:tc>
          <w:tcPr>
            <w:tcW w:w="239" w:type="pct"/>
            <w:shd w:val="clear" w:color="auto" w:fill="auto"/>
          </w:tcPr>
          <w:p w14:paraId="3764FBE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9.6.4</w:t>
            </w:r>
          </w:p>
        </w:tc>
        <w:tc>
          <w:tcPr>
            <w:tcW w:w="2073" w:type="pct"/>
            <w:shd w:val="clear" w:color="auto" w:fill="auto"/>
          </w:tcPr>
          <w:p w14:paraId="381FFD58"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Тусгай аудит</w:t>
            </w:r>
          </w:p>
        </w:tc>
        <w:tc>
          <w:tcPr>
            <w:tcW w:w="627" w:type="pct"/>
          </w:tcPr>
          <w:p w14:paraId="51EBB7EC" w14:textId="77777777" w:rsidR="00BD6D69" w:rsidRPr="000F6198" w:rsidRDefault="00BD6D69" w:rsidP="00BD6D69">
            <w:pPr>
              <w:jc w:val="both"/>
              <w:rPr>
                <w:rFonts w:ascii="Times New Roman" w:hAnsi="Times New Roman"/>
                <w:szCs w:val="22"/>
              </w:rPr>
            </w:pPr>
          </w:p>
        </w:tc>
        <w:tc>
          <w:tcPr>
            <w:tcW w:w="919" w:type="pct"/>
          </w:tcPr>
          <w:p w14:paraId="7C467749" w14:textId="35C1411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3E46F68E" w14:textId="171E30E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36D7A6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59FDB2EF" w14:textId="77777777" w:rsidR="00BD6D69" w:rsidRPr="000F6198" w:rsidRDefault="00BD6D69" w:rsidP="00CD0B1A">
            <w:pPr>
              <w:jc w:val="both"/>
              <w:rPr>
                <w:rFonts w:ascii="Times New Roman" w:hAnsi="Times New Roman"/>
                <w:szCs w:val="22"/>
              </w:rPr>
            </w:pPr>
          </w:p>
        </w:tc>
      </w:tr>
      <w:tr w:rsidR="00BD6D69" w:rsidRPr="000F6198" w14:paraId="25F7D814" w14:textId="77777777" w:rsidTr="000F6198">
        <w:trPr>
          <w:trHeight w:val="20"/>
        </w:trPr>
        <w:tc>
          <w:tcPr>
            <w:tcW w:w="239" w:type="pct"/>
            <w:shd w:val="clear" w:color="auto" w:fill="auto"/>
          </w:tcPr>
          <w:p w14:paraId="09A45622"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9.6.4.1</w:t>
            </w:r>
          </w:p>
        </w:tc>
        <w:tc>
          <w:tcPr>
            <w:tcW w:w="2073" w:type="pct"/>
            <w:shd w:val="clear" w:color="auto" w:fill="auto"/>
          </w:tcPr>
          <w:p w14:paraId="0089094F"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Хамрах хүрээг өргөтгөх </w:t>
            </w:r>
          </w:p>
          <w:p w14:paraId="2436BC9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өмнө нь олгосон баталгаажуулалтын хамрах хүрээг өргөтгөх өргөдлийн дагуу өргөдөлд дүн шинжилгээ хийх, хамрах хүрээг өргөтгөх эсэхийг шийдвэрлэхэд шаардлагатай аливаа аудитын үйл ажиллагааг тодорхойлно. Үүнийг магадлах хяналтын аудиттай хамтатган явуулж болно.</w:t>
            </w:r>
          </w:p>
        </w:tc>
        <w:tc>
          <w:tcPr>
            <w:tcW w:w="627" w:type="pct"/>
          </w:tcPr>
          <w:p w14:paraId="049CC77A" w14:textId="77777777" w:rsidR="00BD6D69" w:rsidRPr="000F6198" w:rsidRDefault="00BD6D69" w:rsidP="00BD6D69">
            <w:pPr>
              <w:jc w:val="both"/>
              <w:rPr>
                <w:rFonts w:ascii="Times New Roman" w:hAnsi="Times New Roman"/>
                <w:szCs w:val="22"/>
              </w:rPr>
            </w:pPr>
          </w:p>
        </w:tc>
        <w:tc>
          <w:tcPr>
            <w:tcW w:w="919" w:type="pct"/>
          </w:tcPr>
          <w:p w14:paraId="637DE062" w14:textId="5AFBB006"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2EDE317" w14:textId="365B3144"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B2DE6D2"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AFCF962" w14:textId="77777777" w:rsidR="00BD6D69" w:rsidRPr="000F6198" w:rsidRDefault="00BD6D69" w:rsidP="00CD0B1A">
            <w:pPr>
              <w:jc w:val="both"/>
              <w:rPr>
                <w:rFonts w:ascii="Times New Roman" w:hAnsi="Times New Roman"/>
                <w:szCs w:val="22"/>
              </w:rPr>
            </w:pPr>
          </w:p>
        </w:tc>
      </w:tr>
      <w:tr w:rsidR="00BD6D69" w:rsidRPr="000F6198" w14:paraId="23AA71D1" w14:textId="77777777" w:rsidTr="000F6198">
        <w:trPr>
          <w:trHeight w:val="20"/>
        </w:trPr>
        <w:tc>
          <w:tcPr>
            <w:tcW w:w="239" w:type="pct"/>
            <w:shd w:val="clear" w:color="auto" w:fill="auto"/>
          </w:tcPr>
          <w:p w14:paraId="3D5013F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9.6.4.2</w:t>
            </w:r>
          </w:p>
        </w:tc>
        <w:tc>
          <w:tcPr>
            <w:tcW w:w="2073" w:type="pct"/>
            <w:shd w:val="clear" w:color="auto" w:fill="auto"/>
          </w:tcPr>
          <w:p w14:paraId="441BC307" w14:textId="77777777" w:rsidR="00BD6D69" w:rsidRPr="000F6198" w:rsidRDefault="00BD6D69" w:rsidP="00BD6D69">
            <w:pPr>
              <w:jc w:val="both"/>
              <w:rPr>
                <w:rFonts w:ascii="Times New Roman" w:hAnsi="Times New Roman"/>
                <w:szCs w:val="22"/>
              </w:rPr>
            </w:pPr>
            <w:r w:rsidRPr="000F6198">
              <w:rPr>
                <w:rFonts w:ascii="Times New Roman" w:hAnsi="Times New Roman"/>
                <w:b/>
                <w:szCs w:val="22"/>
              </w:rPr>
              <w:t xml:space="preserve">Шуурхай аудит </w:t>
            </w:r>
          </w:p>
          <w:p w14:paraId="7815AF84"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гомдлыг судлаж үзэх, өөрчлөлтөнд хариу өгөх эсвэл түдгэлзүүлсэн үйлчлүүлэгчийн мөрөөр арга хэмжээ авах зорилгоор богино хугацаанд буюу урьдчилан мэдэгдэхгүйгээр баталгаажуулагдсан үйлчлүүлэгчид аудитыг гүйцэтгэх шаардлага гарч болно. Энэ тохиолдолд дараах зүйлийг хангана. Үүнд: </w:t>
            </w:r>
          </w:p>
          <w:p w14:paraId="71E1738D" w14:textId="77777777" w:rsidR="003E7B41" w:rsidRPr="000F6198" w:rsidRDefault="00BD6D69" w:rsidP="00022C2B">
            <w:pPr>
              <w:pStyle w:val="ListParagraph"/>
              <w:numPr>
                <w:ilvl w:val="0"/>
                <w:numId w:val="39"/>
              </w:numPr>
              <w:ind w:left="309" w:hanging="309"/>
              <w:jc w:val="both"/>
              <w:rPr>
                <w:rFonts w:ascii="Times New Roman" w:hAnsi="Times New Roman" w:cs="Times New Roman"/>
                <w:sz w:val="20"/>
                <w:szCs w:val="22"/>
                <w:cs/>
              </w:rPr>
            </w:pPr>
            <w:r w:rsidRPr="000F6198">
              <w:rPr>
                <w:rFonts w:ascii="Times New Roman" w:hAnsi="Times New Roman" w:cs="Times New Roman"/>
                <w:sz w:val="20"/>
                <w:szCs w:val="22"/>
              </w:rPr>
              <w:t xml:space="preserve">баталгаажуулалтын байгууллага нь баталгаажуулагдсан үйлчлүүлэгчдэд шуурхай аудит явуулах нөхцөл (тухайлбал 8.6.1-т тодорхойлсон баримт бичигт)-ийг урьдчилан тайлбарлах ба мэдээлсэн байх; </w:t>
            </w:r>
          </w:p>
          <w:p w14:paraId="30F3131F" w14:textId="5FD462DC" w:rsidR="00BD6D69" w:rsidRPr="000F6198" w:rsidRDefault="00BD6D69" w:rsidP="00022C2B">
            <w:pPr>
              <w:pStyle w:val="ListParagraph"/>
              <w:numPr>
                <w:ilvl w:val="0"/>
                <w:numId w:val="39"/>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аудитын багийн гишүүдийг үйлчлүүлэгчийн зүгээс татгалзах боломжгүй учраас баталгаажуулалтын байгууллага нь аудитын багийн томилгоонд нэмэлт анхаарал тавьж ажиллах.</w:t>
            </w:r>
          </w:p>
        </w:tc>
        <w:tc>
          <w:tcPr>
            <w:tcW w:w="627" w:type="pct"/>
          </w:tcPr>
          <w:p w14:paraId="63A0E993" w14:textId="77777777" w:rsidR="00BD6D69" w:rsidRPr="000F6198" w:rsidRDefault="00BD6D69" w:rsidP="00BD6D69">
            <w:pPr>
              <w:jc w:val="both"/>
              <w:rPr>
                <w:rFonts w:ascii="Times New Roman" w:hAnsi="Times New Roman"/>
                <w:szCs w:val="22"/>
              </w:rPr>
            </w:pPr>
          </w:p>
        </w:tc>
        <w:tc>
          <w:tcPr>
            <w:tcW w:w="919" w:type="pct"/>
          </w:tcPr>
          <w:p w14:paraId="37EE371C" w14:textId="0D9D3903"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83168F2" w14:textId="6F15F1E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A94003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AD8A122" w14:textId="77777777" w:rsidR="00BD6D69" w:rsidRPr="000F6198" w:rsidRDefault="00BD6D69" w:rsidP="00CD0B1A">
            <w:pPr>
              <w:jc w:val="both"/>
              <w:rPr>
                <w:rFonts w:ascii="Times New Roman" w:hAnsi="Times New Roman"/>
                <w:szCs w:val="22"/>
              </w:rPr>
            </w:pPr>
          </w:p>
        </w:tc>
      </w:tr>
      <w:tr w:rsidR="00BD6D69" w:rsidRPr="000F6198" w14:paraId="15C8752B" w14:textId="77777777" w:rsidTr="000F6198">
        <w:trPr>
          <w:trHeight w:val="20"/>
        </w:trPr>
        <w:tc>
          <w:tcPr>
            <w:tcW w:w="239" w:type="pct"/>
            <w:shd w:val="clear" w:color="auto" w:fill="auto"/>
          </w:tcPr>
          <w:p w14:paraId="1431A6A8"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lastRenderedPageBreak/>
              <w:t>9.6.5</w:t>
            </w:r>
          </w:p>
        </w:tc>
        <w:tc>
          <w:tcPr>
            <w:tcW w:w="2073" w:type="pct"/>
            <w:shd w:val="clear" w:color="auto" w:fill="auto"/>
          </w:tcPr>
          <w:p w14:paraId="4FD33E9E" w14:textId="77777777" w:rsidR="00BD6D69" w:rsidRPr="000F6198" w:rsidRDefault="00BD6D69" w:rsidP="00BD6D69">
            <w:pPr>
              <w:jc w:val="both"/>
              <w:rPr>
                <w:rFonts w:ascii="Times New Roman" w:hAnsi="Times New Roman"/>
                <w:b/>
                <w:szCs w:val="22"/>
              </w:rPr>
            </w:pPr>
            <w:r w:rsidRPr="000F6198">
              <w:rPr>
                <w:rFonts w:ascii="Times New Roman" w:hAnsi="Times New Roman"/>
                <w:b/>
                <w:szCs w:val="22"/>
              </w:rPr>
              <w:t>Түдгэлзүүлэх, хүчингүй болгох эсвэл баталгаажуулалтын хамрах хүрээг багасгах</w:t>
            </w:r>
          </w:p>
        </w:tc>
        <w:tc>
          <w:tcPr>
            <w:tcW w:w="627" w:type="pct"/>
          </w:tcPr>
          <w:p w14:paraId="04D95848" w14:textId="77777777" w:rsidR="00BD6D69" w:rsidRPr="000F6198" w:rsidRDefault="00BD6D69" w:rsidP="00BD6D69">
            <w:pPr>
              <w:jc w:val="both"/>
              <w:rPr>
                <w:rFonts w:ascii="Times New Roman" w:hAnsi="Times New Roman"/>
                <w:szCs w:val="22"/>
              </w:rPr>
            </w:pPr>
          </w:p>
        </w:tc>
        <w:tc>
          <w:tcPr>
            <w:tcW w:w="919" w:type="pct"/>
          </w:tcPr>
          <w:p w14:paraId="48D05997" w14:textId="2F2DA32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6160717" w14:textId="48C50151"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461AF970"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3E00FBD" w14:textId="77777777" w:rsidR="00BD6D69" w:rsidRPr="000F6198" w:rsidRDefault="00BD6D69" w:rsidP="00CD0B1A">
            <w:pPr>
              <w:jc w:val="both"/>
              <w:rPr>
                <w:rFonts w:ascii="Times New Roman" w:hAnsi="Times New Roman"/>
                <w:szCs w:val="22"/>
              </w:rPr>
            </w:pPr>
          </w:p>
        </w:tc>
      </w:tr>
      <w:tr w:rsidR="00BD6D69" w:rsidRPr="000F6198" w14:paraId="1643E827" w14:textId="77777777" w:rsidTr="000F6198">
        <w:trPr>
          <w:trHeight w:val="20"/>
        </w:trPr>
        <w:tc>
          <w:tcPr>
            <w:tcW w:w="239" w:type="pct"/>
            <w:shd w:val="clear" w:color="auto" w:fill="auto"/>
          </w:tcPr>
          <w:p w14:paraId="2EC7568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9.6.5.1</w:t>
            </w:r>
          </w:p>
        </w:tc>
        <w:tc>
          <w:tcPr>
            <w:tcW w:w="2073" w:type="pct"/>
            <w:shd w:val="clear" w:color="auto" w:fill="auto"/>
          </w:tcPr>
          <w:p w14:paraId="304FB2B7"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баталгаажуулалтыг түдгэлзүүлэх, хүчингүй болгох буюу баталгаажуулалтын хамрах хүрээг багасгах талаар бодлого, баримтжуулсан журамтай байх бөгөөд холбогдох арга хэмжээг тусгасан байна.</w:t>
            </w:r>
          </w:p>
        </w:tc>
        <w:tc>
          <w:tcPr>
            <w:tcW w:w="627" w:type="pct"/>
          </w:tcPr>
          <w:p w14:paraId="591C3914" w14:textId="77777777" w:rsidR="00BD6D69" w:rsidRPr="000F6198" w:rsidRDefault="00BD6D69" w:rsidP="00BD6D69">
            <w:pPr>
              <w:jc w:val="both"/>
              <w:rPr>
                <w:rFonts w:ascii="Times New Roman" w:hAnsi="Times New Roman"/>
                <w:szCs w:val="22"/>
              </w:rPr>
            </w:pPr>
          </w:p>
        </w:tc>
        <w:tc>
          <w:tcPr>
            <w:tcW w:w="919" w:type="pct"/>
          </w:tcPr>
          <w:p w14:paraId="2051E740" w14:textId="211C635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C87F45D" w14:textId="7C09D589"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6B6847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3051D5B" w14:textId="77777777" w:rsidR="00BD6D69" w:rsidRPr="000F6198" w:rsidRDefault="00BD6D69" w:rsidP="00CD0B1A">
            <w:pPr>
              <w:jc w:val="both"/>
              <w:rPr>
                <w:rFonts w:ascii="Times New Roman" w:hAnsi="Times New Roman"/>
                <w:szCs w:val="22"/>
              </w:rPr>
            </w:pPr>
          </w:p>
        </w:tc>
      </w:tr>
      <w:tr w:rsidR="00BD6D69" w:rsidRPr="000F6198" w14:paraId="03DA5197" w14:textId="77777777" w:rsidTr="000F6198">
        <w:trPr>
          <w:trHeight w:val="20"/>
        </w:trPr>
        <w:tc>
          <w:tcPr>
            <w:tcW w:w="239" w:type="pct"/>
            <w:shd w:val="clear" w:color="auto" w:fill="auto"/>
          </w:tcPr>
          <w:p w14:paraId="7156A897"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9.6.5.2</w:t>
            </w:r>
          </w:p>
        </w:tc>
        <w:tc>
          <w:tcPr>
            <w:tcW w:w="2073" w:type="pct"/>
            <w:shd w:val="clear" w:color="auto" w:fill="auto"/>
          </w:tcPr>
          <w:p w14:paraId="248EAC0F"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Баталгаажуулалтын байгууллага нь дараах тохиолдолд баталгаажуулалтыг түдгэлзүүлнэ.Тухайлбал: </w:t>
            </w:r>
          </w:p>
          <w:p w14:paraId="106B7107" w14:textId="7624253F" w:rsidR="00BD6D69" w:rsidRPr="000F6198" w:rsidRDefault="006F4813" w:rsidP="00022C2B">
            <w:pPr>
              <w:pStyle w:val="ListParagraph"/>
              <w:numPr>
                <w:ilvl w:val="0"/>
                <w:numId w:val="40"/>
              </w:numPr>
              <w:ind w:left="309" w:hanging="284"/>
              <w:jc w:val="both"/>
              <w:rPr>
                <w:rFonts w:ascii="Times New Roman" w:hAnsi="Times New Roman" w:cs="Times New Roman"/>
                <w:sz w:val="20"/>
                <w:szCs w:val="22"/>
              </w:rPr>
            </w:pPr>
            <w:sdt>
              <w:sdtPr>
                <w:rPr>
                  <w:rFonts w:ascii="Times New Roman" w:hAnsi="Times New Roman" w:cs="Times New Roman"/>
                  <w:sz w:val="20"/>
                </w:rPr>
                <w:tag w:val="goog_rdk_0"/>
                <w:id w:val="-1002347330"/>
              </w:sdtPr>
              <w:sdtEndPr/>
              <w:sdtContent>
                <w:r w:rsidR="00BD6D69" w:rsidRPr="000F6198">
                  <w:rPr>
                    <w:rFonts w:ascii="Times New Roman" w:eastAsia="Arial Unicode MS" w:hAnsi="Times New Roman" w:cs="Times New Roman"/>
                    <w:sz w:val="20"/>
                    <w:szCs w:val="22"/>
                  </w:rPr>
                  <w:t>үйлчлүүлэгчийн батлагаажуулагдсан менежментийн тогтолцоо нь баталгаажуулалтын шаардлага, менежментийн тогтолцооны үр нөлөөнд тавих шаардлагыг байнга буюу ноцтой хангахгүй байх;</w:t>
                </w:r>
              </w:sdtContent>
            </w:sdt>
          </w:p>
          <w:p w14:paraId="04DBC827" w14:textId="582AB731" w:rsidR="00BD6D69" w:rsidRPr="000F6198" w:rsidRDefault="006F4813" w:rsidP="00022C2B">
            <w:pPr>
              <w:pStyle w:val="ListParagraph"/>
              <w:numPr>
                <w:ilvl w:val="0"/>
                <w:numId w:val="40"/>
              </w:numPr>
              <w:ind w:left="309" w:hanging="284"/>
              <w:jc w:val="both"/>
              <w:rPr>
                <w:rFonts w:ascii="Times New Roman" w:hAnsi="Times New Roman" w:cs="Times New Roman"/>
                <w:sz w:val="20"/>
                <w:szCs w:val="22"/>
              </w:rPr>
            </w:pPr>
            <w:sdt>
              <w:sdtPr>
                <w:rPr>
                  <w:rFonts w:ascii="Times New Roman" w:hAnsi="Times New Roman" w:cs="Times New Roman"/>
                  <w:sz w:val="20"/>
                </w:rPr>
                <w:tag w:val="goog_rdk_1"/>
                <w:id w:val="686944442"/>
              </w:sdtPr>
              <w:sdtEndPr/>
              <w:sdtContent>
                <w:r w:rsidR="00BD6D69" w:rsidRPr="000F6198">
                  <w:rPr>
                    <w:rFonts w:ascii="Times New Roman" w:eastAsia="Arial Unicode MS" w:hAnsi="Times New Roman" w:cs="Times New Roman"/>
                    <w:sz w:val="20"/>
                    <w:szCs w:val="22"/>
                  </w:rPr>
                  <w:t xml:space="preserve">баталгаажуулагдсан үйлчлүүлэгч нь шаардлагатай давтамжаар магадлан хяналт буюу давтан баталгаажуулалт явуулахыг зөвшөөрөхгүй байх; </w:t>
                </w:r>
              </w:sdtContent>
            </w:sdt>
          </w:p>
          <w:p w14:paraId="7E9A32E4" w14:textId="1670A421" w:rsidR="00BD6D69" w:rsidRPr="000F6198" w:rsidRDefault="006F4813" w:rsidP="00022C2B">
            <w:pPr>
              <w:pStyle w:val="ListParagraph"/>
              <w:numPr>
                <w:ilvl w:val="0"/>
                <w:numId w:val="40"/>
              </w:numPr>
              <w:ind w:left="309" w:hanging="284"/>
              <w:jc w:val="both"/>
              <w:rPr>
                <w:rFonts w:ascii="Times New Roman" w:eastAsia="Arial" w:hAnsi="Times New Roman" w:cs="Times New Roman"/>
                <w:sz w:val="20"/>
                <w:szCs w:val="22"/>
              </w:rPr>
            </w:pPr>
            <w:sdt>
              <w:sdtPr>
                <w:rPr>
                  <w:rFonts w:ascii="Times New Roman" w:hAnsi="Times New Roman" w:cs="Times New Roman"/>
                  <w:sz w:val="20"/>
                </w:rPr>
                <w:tag w:val="goog_rdk_2"/>
                <w:id w:val="2080710671"/>
              </w:sdtPr>
              <w:sdtEndPr/>
              <w:sdtContent>
                <w:r w:rsidR="00BD6D69" w:rsidRPr="000F6198">
                  <w:rPr>
                    <w:rFonts w:ascii="Times New Roman" w:eastAsia="Arial Unicode MS" w:hAnsi="Times New Roman" w:cs="Times New Roman"/>
                    <w:sz w:val="20"/>
                    <w:szCs w:val="22"/>
                  </w:rPr>
                  <w:t>баталгаажуулагдсан үйлчлүүлэгч нь сайн дураараа түдгэлзэх өргөдөл тавих.</w:t>
                </w:r>
              </w:sdtContent>
            </w:sdt>
          </w:p>
        </w:tc>
        <w:tc>
          <w:tcPr>
            <w:tcW w:w="627" w:type="pct"/>
          </w:tcPr>
          <w:p w14:paraId="1F6BA64B" w14:textId="77777777" w:rsidR="00BD6D69" w:rsidRPr="000F6198" w:rsidRDefault="00BD6D69" w:rsidP="00BD6D69">
            <w:pPr>
              <w:jc w:val="both"/>
              <w:rPr>
                <w:rFonts w:ascii="Times New Roman" w:hAnsi="Times New Roman"/>
                <w:szCs w:val="22"/>
              </w:rPr>
            </w:pPr>
          </w:p>
        </w:tc>
        <w:tc>
          <w:tcPr>
            <w:tcW w:w="919" w:type="pct"/>
          </w:tcPr>
          <w:p w14:paraId="7597C9E4" w14:textId="2AC695C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C9F53E7" w14:textId="01214D1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762C786"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38D03DE" w14:textId="77777777" w:rsidR="00BD6D69" w:rsidRPr="000F6198" w:rsidRDefault="00BD6D69" w:rsidP="00CD0B1A">
            <w:pPr>
              <w:jc w:val="both"/>
              <w:rPr>
                <w:rFonts w:ascii="Times New Roman" w:hAnsi="Times New Roman"/>
                <w:szCs w:val="22"/>
              </w:rPr>
            </w:pPr>
          </w:p>
        </w:tc>
      </w:tr>
      <w:tr w:rsidR="00BD6D69" w:rsidRPr="000F6198" w14:paraId="675741F5" w14:textId="77777777" w:rsidTr="000F6198">
        <w:trPr>
          <w:trHeight w:val="20"/>
        </w:trPr>
        <w:tc>
          <w:tcPr>
            <w:tcW w:w="239" w:type="pct"/>
            <w:shd w:val="clear" w:color="auto" w:fill="auto"/>
          </w:tcPr>
          <w:p w14:paraId="06973EDD"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9.6.5.3</w:t>
            </w:r>
          </w:p>
        </w:tc>
        <w:tc>
          <w:tcPr>
            <w:tcW w:w="2073" w:type="pct"/>
            <w:shd w:val="clear" w:color="auto" w:fill="auto"/>
          </w:tcPr>
          <w:p w14:paraId="73536086"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Түдгэлзүүлснээр үйлчлүүлэгчийн менежментийн тогтолцооны баталгаажуулалт нь түр хугацаагаар хүчингүй болно.</w:t>
            </w:r>
          </w:p>
        </w:tc>
        <w:tc>
          <w:tcPr>
            <w:tcW w:w="627" w:type="pct"/>
          </w:tcPr>
          <w:p w14:paraId="7FBC0ECE" w14:textId="77777777" w:rsidR="00BD6D69" w:rsidRPr="000F6198" w:rsidRDefault="00BD6D69" w:rsidP="00BD6D69">
            <w:pPr>
              <w:jc w:val="both"/>
              <w:rPr>
                <w:rFonts w:ascii="Times New Roman" w:hAnsi="Times New Roman"/>
                <w:szCs w:val="22"/>
              </w:rPr>
            </w:pPr>
          </w:p>
        </w:tc>
        <w:tc>
          <w:tcPr>
            <w:tcW w:w="919" w:type="pct"/>
          </w:tcPr>
          <w:p w14:paraId="531C631C" w14:textId="7FD73FE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0AAF661" w14:textId="5B291BCD"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19BAD144"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EFAD201" w14:textId="77777777" w:rsidR="00BD6D69" w:rsidRPr="000F6198" w:rsidRDefault="00BD6D69" w:rsidP="00CD0B1A">
            <w:pPr>
              <w:jc w:val="both"/>
              <w:rPr>
                <w:rFonts w:ascii="Times New Roman" w:hAnsi="Times New Roman"/>
                <w:szCs w:val="22"/>
              </w:rPr>
            </w:pPr>
          </w:p>
        </w:tc>
      </w:tr>
      <w:tr w:rsidR="00BD6D69" w:rsidRPr="000F6198" w14:paraId="7DB2B75B" w14:textId="77777777" w:rsidTr="000F6198">
        <w:trPr>
          <w:trHeight w:val="20"/>
        </w:trPr>
        <w:tc>
          <w:tcPr>
            <w:tcW w:w="239" w:type="pct"/>
            <w:shd w:val="clear" w:color="auto" w:fill="auto"/>
          </w:tcPr>
          <w:p w14:paraId="3AEBD85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9.6.5.4</w:t>
            </w:r>
          </w:p>
        </w:tc>
        <w:tc>
          <w:tcPr>
            <w:tcW w:w="2073" w:type="pct"/>
            <w:shd w:val="clear" w:color="auto" w:fill="auto"/>
          </w:tcPr>
          <w:p w14:paraId="04D64491"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Хэрэв түдгэлзүүлсэн асуудал шийдвэрлэгдсэн бол баталгаажуулалтын байгууллага нь түдгэлзүүлсэн баталгаажуулалтыг сэргээнэ. Баталгаажуулалтын байгууллагаас тогтоосон хугацаанд түдгэлзүүлсэн асуудал шийдвэрлэгдээгүй бол хүчингүй болгох буюу баталгаажуулалтын хамрах хүрээг багасгана. </w:t>
            </w:r>
          </w:p>
          <w:p w14:paraId="49BCF655" w14:textId="2E843836" w:rsidR="00BD6D69" w:rsidRPr="000F6198" w:rsidRDefault="00BD6D69" w:rsidP="00BD6D69">
            <w:pPr>
              <w:jc w:val="both"/>
              <w:rPr>
                <w:rFonts w:ascii="Times New Roman" w:hAnsi="Times New Roman"/>
                <w:szCs w:val="22"/>
                <w:rtl/>
              </w:rPr>
            </w:pPr>
            <w:r w:rsidRPr="000F6198">
              <w:rPr>
                <w:rFonts w:ascii="Times New Roman" w:hAnsi="Times New Roman"/>
                <w:szCs w:val="22"/>
              </w:rPr>
              <w:t>ТАЙЛБАР: Ихэнх тохиолдолд, түдгэлзүүлэх хугацаа нь 6 сараас хэтрэхгүй байна</w:t>
            </w:r>
            <w:r w:rsidR="003E7B41" w:rsidRPr="000F6198">
              <w:rPr>
                <w:rFonts w:ascii="Times New Roman" w:hAnsi="Times New Roman"/>
                <w:szCs w:val="22"/>
                <w:rtl/>
              </w:rPr>
              <w:t>.</w:t>
            </w:r>
          </w:p>
        </w:tc>
        <w:tc>
          <w:tcPr>
            <w:tcW w:w="627" w:type="pct"/>
          </w:tcPr>
          <w:p w14:paraId="11A7C047" w14:textId="77777777" w:rsidR="00BD6D69" w:rsidRPr="000F6198" w:rsidRDefault="00BD6D69" w:rsidP="00BD6D69">
            <w:pPr>
              <w:jc w:val="both"/>
              <w:rPr>
                <w:rFonts w:ascii="Times New Roman" w:hAnsi="Times New Roman"/>
                <w:szCs w:val="22"/>
              </w:rPr>
            </w:pPr>
          </w:p>
        </w:tc>
        <w:tc>
          <w:tcPr>
            <w:tcW w:w="919" w:type="pct"/>
          </w:tcPr>
          <w:p w14:paraId="0C3EF211" w14:textId="6C90FF8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1430221" w14:textId="031308A2"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2B5915E"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A9693D8" w14:textId="77777777" w:rsidR="00BD6D69" w:rsidRPr="000F6198" w:rsidRDefault="00BD6D69" w:rsidP="00CD0B1A">
            <w:pPr>
              <w:jc w:val="both"/>
              <w:rPr>
                <w:rFonts w:ascii="Times New Roman" w:hAnsi="Times New Roman"/>
                <w:szCs w:val="22"/>
              </w:rPr>
            </w:pPr>
          </w:p>
        </w:tc>
      </w:tr>
      <w:tr w:rsidR="00BD6D69" w:rsidRPr="000F6198" w14:paraId="301FD292" w14:textId="77777777" w:rsidTr="000F6198">
        <w:trPr>
          <w:trHeight w:val="20"/>
        </w:trPr>
        <w:tc>
          <w:tcPr>
            <w:tcW w:w="239" w:type="pct"/>
            <w:shd w:val="clear" w:color="auto" w:fill="auto"/>
          </w:tcPr>
          <w:p w14:paraId="7BF0811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9.6.5.5</w:t>
            </w:r>
          </w:p>
        </w:tc>
        <w:tc>
          <w:tcPr>
            <w:tcW w:w="2073" w:type="pct"/>
            <w:shd w:val="clear" w:color="auto" w:fill="auto"/>
          </w:tcPr>
          <w:p w14:paraId="54959E88"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баталгаажуулагдсан үйлчлүүлэгчийн баталгаажуулалтын хамрах хүрээнд байгаа тухайн хэсэг баталгаажуулалтын шаардлагыг байнга буюу ноцтой хангахгүй тохиолдолд уг хэсгийг хасч баталгаажуулалтын хамрах хүрээг багасгана.</w:t>
            </w:r>
          </w:p>
        </w:tc>
        <w:tc>
          <w:tcPr>
            <w:tcW w:w="627" w:type="pct"/>
          </w:tcPr>
          <w:p w14:paraId="5FB4FAF1" w14:textId="77777777" w:rsidR="00BD6D69" w:rsidRPr="000F6198" w:rsidRDefault="00BD6D69" w:rsidP="00BD6D69">
            <w:pPr>
              <w:jc w:val="both"/>
              <w:rPr>
                <w:rFonts w:ascii="Times New Roman" w:hAnsi="Times New Roman"/>
                <w:szCs w:val="22"/>
              </w:rPr>
            </w:pPr>
          </w:p>
        </w:tc>
        <w:tc>
          <w:tcPr>
            <w:tcW w:w="919" w:type="pct"/>
          </w:tcPr>
          <w:p w14:paraId="56BB38DC" w14:textId="6B881C5D"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0AEFAA64" w14:textId="65D92708"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7686FC8"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C9520FF" w14:textId="77777777" w:rsidR="00BD6D69" w:rsidRPr="000F6198" w:rsidRDefault="00BD6D69" w:rsidP="00CD0B1A">
            <w:pPr>
              <w:jc w:val="both"/>
              <w:rPr>
                <w:rFonts w:ascii="Times New Roman" w:hAnsi="Times New Roman"/>
                <w:szCs w:val="22"/>
              </w:rPr>
            </w:pPr>
          </w:p>
        </w:tc>
      </w:tr>
      <w:tr w:rsidR="00CD0B1A" w:rsidRPr="000F6198" w14:paraId="74DFAB4A" w14:textId="77777777" w:rsidTr="000F6198">
        <w:trPr>
          <w:trHeight w:val="20"/>
        </w:trPr>
        <w:tc>
          <w:tcPr>
            <w:tcW w:w="239" w:type="pct"/>
            <w:shd w:val="clear" w:color="auto" w:fill="auto"/>
          </w:tcPr>
          <w:p w14:paraId="513A95B3" w14:textId="770340A4"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9.7</w:t>
            </w:r>
          </w:p>
        </w:tc>
        <w:tc>
          <w:tcPr>
            <w:tcW w:w="2073" w:type="pct"/>
            <w:shd w:val="clear" w:color="auto" w:fill="auto"/>
          </w:tcPr>
          <w:p w14:paraId="4F8DC267" w14:textId="224B3E99" w:rsidR="00CD0B1A" w:rsidRPr="000F6198" w:rsidRDefault="00CD0B1A" w:rsidP="00CD0B1A">
            <w:pPr>
              <w:jc w:val="both"/>
              <w:rPr>
                <w:rFonts w:ascii="Times New Roman" w:hAnsi="Times New Roman"/>
                <w:b/>
                <w:szCs w:val="22"/>
                <w:lang w:val="mn-MN"/>
              </w:rPr>
            </w:pPr>
            <w:r w:rsidRPr="000F6198">
              <w:rPr>
                <w:rFonts w:ascii="Times New Roman" w:hAnsi="Times New Roman"/>
                <w:b/>
                <w:szCs w:val="22"/>
                <w:lang w:val="mn-MN"/>
              </w:rPr>
              <w:t>МАРГААН</w:t>
            </w:r>
          </w:p>
        </w:tc>
        <w:tc>
          <w:tcPr>
            <w:tcW w:w="627" w:type="pct"/>
          </w:tcPr>
          <w:p w14:paraId="0C67C31C" w14:textId="77777777" w:rsidR="00CD0B1A" w:rsidRPr="000F6198" w:rsidRDefault="00CD0B1A" w:rsidP="00CD0B1A">
            <w:pPr>
              <w:jc w:val="both"/>
              <w:rPr>
                <w:rFonts w:ascii="Times New Roman" w:hAnsi="Times New Roman"/>
                <w:szCs w:val="22"/>
              </w:rPr>
            </w:pPr>
          </w:p>
        </w:tc>
        <w:tc>
          <w:tcPr>
            <w:tcW w:w="919" w:type="pct"/>
          </w:tcPr>
          <w:p w14:paraId="03B4CCE9"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A25C1EA"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58CFB7C"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C9896D8" w14:textId="77777777" w:rsidR="00CD0B1A" w:rsidRPr="000F6198" w:rsidRDefault="00CD0B1A" w:rsidP="00CD0B1A">
            <w:pPr>
              <w:jc w:val="both"/>
              <w:rPr>
                <w:rFonts w:ascii="Times New Roman" w:hAnsi="Times New Roman"/>
                <w:szCs w:val="22"/>
              </w:rPr>
            </w:pPr>
          </w:p>
        </w:tc>
      </w:tr>
      <w:tr w:rsidR="00BD6D69" w:rsidRPr="000F6198" w14:paraId="3A3CCD6E" w14:textId="77777777" w:rsidTr="000F6198">
        <w:trPr>
          <w:trHeight w:val="20"/>
        </w:trPr>
        <w:tc>
          <w:tcPr>
            <w:tcW w:w="239" w:type="pct"/>
            <w:shd w:val="clear" w:color="auto" w:fill="auto"/>
          </w:tcPr>
          <w:p w14:paraId="209145B3"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9.7.1</w:t>
            </w:r>
          </w:p>
        </w:tc>
        <w:tc>
          <w:tcPr>
            <w:tcW w:w="2073" w:type="pct"/>
            <w:shd w:val="clear" w:color="auto" w:fill="auto"/>
          </w:tcPr>
          <w:p w14:paraId="002B9C3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маргааныг хүлээн авах, үнэлэх, шийдвэр гаргах талаар баримтжуулсан, үйл явцтай байна.</w:t>
            </w:r>
          </w:p>
        </w:tc>
        <w:tc>
          <w:tcPr>
            <w:tcW w:w="627" w:type="pct"/>
          </w:tcPr>
          <w:p w14:paraId="731891ED" w14:textId="77777777" w:rsidR="00BD6D69" w:rsidRPr="000F6198" w:rsidRDefault="00BD6D69" w:rsidP="00BD6D69">
            <w:pPr>
              <w:jc w:val="both"/>
              <w:rPr>
                <w:rFonts w:ascii="Times New Roman" w:hAnsi="Times New Roman"/>
                <w:szCs w:val="22"/>
              </w:rPr>
            </w:pPr>
          </w:p>
        </w:tc>
        <w:tc>
          <w:tcPr>
            <w:tcW w:w="919" w:type="pct"/>
          </w:tcPr>
          <w:p w14:paraId="1356902C" w14:textId="4E3219E7"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4151964" w14:textId="69844BA3"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87BCD45"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207EC448" w14:textId="77777777" w:rsidR="00BD6D69" w:rsidRPr="000F6198" w:rsidRDefault="00BD6D69" w:rsidP="00CD0B1A">
            <w:pPr>
              <w:jc w:val="both"/>
              <w:rPr>
                <w:rFonts w:ascii="Times New Roman" w:hAnsi="Times New Roman"/>
                <w:szCs w:val="22"/>
              </w:rPr>
            </w:pPr>
          </w:p>
        </w:tc>
      </w:tr>
      <w:tr w:rsidR="00BD6D69" w:rsidRPr="000F6198" w14:paraId="720A3260" w14:textId="77777777" w:rsidTr="000F6198">
        <w:trPr>
          <w:trHeight w:val="20"/>
        </w:trPr>
        <w:tc>
          <w:tcPr>
            <w:tcW w:w="239" w:type="pct"/>
            <w:shd w:val="clear" w:color="auto" w:fill="auto"/>
          </w:tcPr>
          <w:p w14:paraId="2C417EFE"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9.7.2</w:t>
            </w:r>
          </w:p>
        </w:tc>
        <w:tc>
          <w:tcPr>
            <w:tcW w:w="2073" w:type="pct"/>
            <w:shd w:val="clear" w:color="auto" w:fill="auto"/>
          </w:tcPr>
          <w:p w14:paraId="67B19FDA"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маргаан шийдвэрлэх үйл явцын бүх түвшинд гарах бүх шийдвэрийг хариуцна. Баталгаажуулалтын байгууллага нь маргаан шийдвэрлэхэд оролцсон ажилтныг аудит гүйцэтгэсэн болон баталгаажуулалтын шийдвэр гаргасан хүмүүсээс өөр хүн байлгах арга хэмжээ авна.</w:t>
            </w:r>
          </w:p>
        </w:tc>
        <w:tc>
          <w:tcPr>
            <w:tcW w:w="627" w:type="pct"/>
          </w:tcPr>
          <w:p w14:paraId="5BBED5B9" w14:textId="77777777" w:rsidR="00BD6D69" w:rsidRPr="000F6198" w:rsidRDefault="00BD6D69" w:rsidP="00BD6D69">
            <w:pPr>
              <w:jc w:val="both"/>
              <w:rPr>
                <w:rFonts w:ascii="Times New Roman" w:hAnsi="Times New Roman"/>
                <w:szCs w:val="22"/>
              </w:rPr>
            </w:pPr>
          </w:p>
        </w:tc>
        <w:tc>
          <w:tcPr>
            <w:tcW w:w="919" w:type="pct"/>
          </w:tcPr>
          <w:p w14:paraId="574FFB1B" w14:textId="10A3173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244E5646" w14:textId="7AE5A74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6C507A5E"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673582A" w14:textId="77777777" w:rsidR="00BD6D69" w:rsidRPr="000F6198" w:rsidRDefault="00BD6D69" w:rsidP="00CD0B1A">
            <w:pPr>
              <w:jc w:val="both"/>
              <w:rPr>
                <w:rFonts w:ascii="Times New Roman" w:hAnsi="Times New Roman"/>
                <w:szCs w:val="22"/>
              </w:rPr>
            </w:pPr>
          </w:p>
        </w:tc>
      </w:tr>
      <w:tr w:rsidR="00BD6D69" w:rsidRPr="000F6198" w14:paraId="50DD980A" w14:textId="77777777" w:rsidTr="000F6198">
        <w:trPr>
          <w:trHeight w:val="20"/>
        </w:trPr>
        <w:tc>
          <w:tcPr>
            <w:tcW w:w="239" w:type="pct"/>
            <w:shd w:val="clear" w:color="auto" w:fill="auto"/>
          </w:tcPr>
          <w:p w14:paraId="47650E6A"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lastRenderedPageBreak/>
              <w:t>9.7.3</w:t>
            </w:r>
          </w:p>
        </w:tc>
        <w:tc>
          <w:tcPr>
            <w:tcW w:w="2073" w:type="pct"/>
            <w:shd w:val="clear" w:color="auto" w:fill="auto"/>
          </w:tcPr>
          <w:p w14:paraId="0AE6DFB0"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Маргааны талаар хүсэлт хүлээн авах, судлах болон шийдвэр гаргахдаа маргаан үүсгэгчийн эсрэг аливаа ялгаварлах байдлаар хандахгүй.</w:t>
            </w:r>
          </w:p>
        </w:tc>
        <w:tc>
          <w:tcPr>
            <w:tcW w:w="627" w:type="pct"/>
          </w:tcPr>
          <w:p w14:paraId="58E1BD6E" w14:textId="77777777" w:rsidR="00BD6D69" w:rsidRPr="000F6198" w:rsidRDefault="00BD6D69" w:rsidP="00BD6D69">
            <w:pPr>
              <w:jc w:val="both"/>
              <w:rPr>
                <w:rFonts w:ascii="Times New Roman" w:hAnsi="Times New Roman"/>
                <w:szCs w:val="22"/>
              </w:rPr>
            </w:pPr>
          </w:p>
        </w:tc>
        <w:tc>
          <w:tcPr>
            <w:tcW w:w="919" w:type="pct"/>
          </w:tcPr>
          <w:p w14:paraId="5178F4F1" w14:textId="431A0940"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6201AFC" w14:textId="32611540"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8B80A4B"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376FA36F" w14:textId="77777777" w:rsidR="00BD6D69" w:rsidRPr="000F6198" w:rsidRDefault="00BD6D69" w:rsidP="00CD0B1A">
            <w:pPr>
              <w:jc w:val="both"/>
              <w:rPr>
                <w:rFonts w:ascii="Times New Roman" w:hAnsi="Times New Roman"/>
                <w:szCs w:val="22"/>
              </w:rPr>
            </w:pPr>
          </w:p>
        </w:tc>
      </w:tr>
      <w:tr w:rsidR="00BD6D69" w:rsidRPr="000F6198" w14:paraId="4683B992" w14:textId="77777777" w:rsidTr="000F6198">
        <w:trPr>
          <w:trHeight w:val="20"/>
        </w:trPr>
        <w:tc>
          <w:tcPr>
            <w:tcW w:w="239" w:type="pct"/>
            <w:shd w:val="clear" w:color="auto" w:fill="auto"/>
          </w:tcPr>
          <w:p w14:paraId="182F220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9.7.4</w:t>
            </w:r>
          </w:p>
        </w:tc>
        <w:tc>
          <w:tcPr>
            <w:tcW w:w="2073" w:type="pct"/>
            <w:shd w:val="clear" w:color="auto" w:fill="auto"/>
          </w:tcPr>
          <w:p w14:paraId="6338EE6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 xml:space="preserve">Маргаан шийдвэрлэх үйл явцад хамгийн наад зах нь дараах элемент болон арга багтана. Үүнд: </w:t>
            </w:r>
          </w:p>
          <w:p w14:paraId="1A1F0EC2" w14:textId="374D93D9" w:rsidR="00BD6D69" w:rsidRPr="000F6198" w:rsidRDefault="00BD6D69" w:rsidP="00022C2B">
            <w:pPr>
              <w:pStyle w:val="ListParagraph"/>
              <w:numPr>
                <w:ilvl w:val="0"/>
                <w:numId w:val="4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маргаан хүлээн авах, шалгаж нотлох, судлах болон өмнөх ижил төстэй маргааны үр дүнг тооцон хариу өгөх ямар арга хэмжээ авах шаардлагатайг шийдэх үйл явцын дүгнэлт гаргах; </w:t>
            </w:r>
          </w:p>
          <w:p w14:paraId="3485EF6F" w14:textId="5462313A" w:rsidR="00BD6D69" w:rsidRPr="000F6198" w:rsidRDefault="00BD6D69" w:rsidP="00022C2B">
            <w:pPr>
              <w:pStyle w:val="ListParagraph"/>
              <w:numPr>
                <w:ilvl w:val="0"/>
                <w:numId w:val="4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маргааныг шийдвэрлэх арга хэмжээг багтаан маргааныг мөшгих ба бүртгэх; </w:t>
            </w:r>
          </w:p>
          <w:p w14:paraId="113F4FB1" w14:textId="3B22647C" w:rsidR="00BD6D69" w:rsidRPr="000F6198" w:rsidRDefault="00BD6D69" w:rsidP="00022C2B">
            <w:pPr>
              <w:pStyle w:val="ListParagraph"/>
              <w:numPr>
                <w:ilvl w:val="0"/>
                <w:numId w:val="41"/>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аливаа зохих залруулга болон залруулах арга хэмжээ авсан байх.</w:t>
            </w:r>
          </w:p>
        </w:tc>
        <w:tc>
          <w:tcPr>
            <w:tcW w:w="627" w:type="pct"/>
          </w:tcPr>
          <w:p w14:paraId="47990938" w14:textId="77777777" w:rsidR="00BD6D69" w:rsidRPr="000F6198" w:rsidRDefault="00BD6D69" w:rsidP="00BD6D69">
            <w:pPr>
              <w:jc w:val="both"/>
              <w:rPr>
                <w:rFonts w:ascii="Times New Roman" w:hAnsi="Times New Roman"/>
                <w:szCs w:val="22"/>
              </w:rPr>
            </w:pPr>
          </w:p>
        </w:tc>
        <w:tc>
          <w:tcPr>
            <w:tcW w:w="919" w:type="pct"/>
          </w:tcPr>
          <w:p w14:paraId="1168D478" w14:textId="672D155A"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44E0EF06" w14:textId="2859A056"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43E9C17"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70F6C8D6" w14:textId="77777777" w:rsidR="00BD6D69" w:rsidRPr="000F6198" w:rsidRDefault="00BD6D69" w:rsidP="00CD0B1A">
            <w:pPr>
              <w:jc w:val="both"/>
              <w:rPr>
                <w:rFonts w:ascii="Times New Roman" w:hAnsi="Times New Roman"/>
                <w:szCs w:val="22"/>
              </w:rPr>
            </w:pPr>
          </w:p>
        </w:tc>
      </w:tr>
      <w:tr w:rsidR="00BD6D69" w:rsidRPr="000F6198" w14:paraId="697E2C5D" w14:textId="77777777" w:rsidTr="000F6198">
        <w:trPr>
          <w:trHeight w:val="20"/>
        </w:trPr>
        <w:tc>
          <w:tcPr>
            <w:tcW w:w="239" w:type="pct"/>
            <w:shd w:val="clear" w:color="auto" w:fill="auto"/>
          </w:tcPr>
          <w:p w14:paraId="068A3019"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9.7.5</w:t>
            </w:r>
          </w:p>
        </w:tc>
        <w:tc>
          <w:tcPr>
            <w:tcW w:w="2073" w:type="pct"/>
            <w:shd w:val="clear" w:color="auto" w:fill="auto"/>
          </w:tcPr>
          <w:p w14:paraId="7E63E6D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Маргаан хүлээн авч буй баталгаажуулалтын байгууллага нь маргааныг нотлоход шаардлагатай бүх мэдээллийг цуглуулах ба шалгаж баталгаажуулах хариуцлага хүлээнэ.</w:t>
            </w:r>
          </w:p>
        </w:tc>
        <w:tc>
          <w:tcPr>
            <w:tcW w:w="627" w:type="pct"/>
          </w:tcPr>
          <w:p w14:paraId="00CFAAA4" w14:textId="77777777" w:rsidR="00BD6D69" w:rsidRPr="000F6198" w:rsidRDefault="00BD6D69" w:rsidP="00BD6D69">
            <w:pPr>
              <w:jc w:val="both"/>
              <w:rPr>
                <w:rFonts w:ascii="Times New Roman" w:hAnsi="Times New Roman"/>
                <w:szCs w:val="22"/>
              </w:rPr>
            </w:pPr>
          </w:p>
        </w:tc>
        <w:tc>
          <w:tcPr>
            <w:tcW w:w="919" w:type="pct"/>
          </w:tcPr>
          <w:p w14:paraId="3E6C11F0" w14:textId="550375EB"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99B3240" w14:textId="7DABAF2B"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31E395F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02FE1BD3" w14:textId="77777777" w:rsidR="00BD6D69" w:rsidRPr="000F6198" w:rsidRDefault="00BD6D69" w:rsidP="00CD0B1A">
            <w:pPr>
              <w:jc w:val="both"/>
              <w:rPr>
                <w:rFonts w:ascii="Times New Roman" w:hAnsi="Times New Roman"/>
                <w:szCs w:val="22"/>
              </w:rPr>
            </w:pPr>
          </w:p>
        </w:tc>
      </w:tr>
      <w:tr w:rsidR="00BD6D69" w:rsidRPr="000F6198" w14:paraId="0464D109" w14:textId="77777777" w:rsidTr="000F6198">
        <w:trPr>
          <w:trHeight w:val="20"/>
        </w:trPr>
        <w:tc>
          <w:tcPr>
            <w:tcW w:w="239" w:type="pct"/>
            <w:shd w:val="clear" w:color="auto" w:fill="auto"/>
          </w:tcPr>
          <w:p w14:paraId="3BE21FF5"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9.7.6</w:t>
            </w:r>
          </w:p>
        </w:tc>
        <w:tc>
          <w:tcPr>
            <w:tcW w:w="2073" w:type="pct"/>
            <w:shd w:val="clear" w:color="auto" w:fill="auto"/>
          </w:tcPr>
          <w:p w14:paraId="6CF0CF6B"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маргааныг хүлээн авсан тухайгаа мэдэгдэх бөгөөд маргааны явцын тайлан болон үр дүнг маргаан үүсгэгч талд мэдээлнэ.</w:t>
            </w:r>
          </w:p>
        </w:tc>
        <w:tc>
          <w:tcPr>
            <w:tcW w:w="627" w:type="pct"/>
          </w:tcPr>
          <w:p w14:paraId="49B50FA1" w14:textId="77777777" w:rsidR="00BD6D69" w:rsidRPr="000F6198" w:rsidRDefault="00BD6D69" w:rsidP="00BD6D69">
            <w:pPr>
              <w:jc w:val="both"/>
              <w:rPr>
                <w:rFonts w:ascii="Times New Roman" w:hAnsi="Times New Roman"/>
                <w:szCs w:val="22"/>
              </w:rPr>
            </w:pPr>
          </w:p>
        </w:tc>
        <w:tc>
          <w:tcPr>
            <w:tcW w:w="919" w:type="pct"/>
          </w:tcPr>
          <w:p w14:paraId="32C94026" w14:textId="39D20921"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6D523EC5" w14:textId="52F8EDD7"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073EF1FF"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14D682CE" w14:textId="77777777" w:rsidR="00BD6D69" w:rsidRPr="000F6198" w:rsidRDefault="00BD6D69" w:rsidP="00CD0B1A">
            <w:pPr>
              <w:jc w:val="both"/>
              <w:rPr>
                <w:rFonts w:ascii="Times New Roman" w:hAnsi="Times New Roman"/>
                <w:szCs w:val="22"/>
              </w:rPr>
            </w:pPr>
          </w:p>
        </w:tc>
      </w:tr>
      <w:tr w:rsidR="00BD6D69" w:rsidRPr="000F6198" w14:paraId="747F4FFF" w14:textId="77777777" w:rsidTr="000F6198">
        <w:trPr>
          <w:trHeight w:val="20"/>
        </w:trPr>
        <w:tc>
          <w:tcPr>
            <w:tcW w:w="239" w:type="pct"/>
            <w:shd w:val="clear" w:color="auto" w:fill="auto"/>
          </w:tcPr>
          <w:p w14:paraId="217B75F0"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9.7.7</w:t>
            </w:r>
          </w:p>
        </w:tc>
        <w:tc>
          <w:tcPr>
            <w:tcW w:w="2073" w:type="pct"/>
            <w:shd w:val="clear" w:color="auto" w:fill="auto"/>
          </w:tcPr>
          <w:p w14:paraId="18684C43"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Маргаан үүсгэгч талд мэдээлэх шийдвэрийг маргааны асуудалд өмнө нь оролцож байгаагүй хүн хийх, хянах болон батална.</w:t>
            </w:r>
          </w:p>
        </w:tc>
        <w:tc>
          <w:tcPr>
            <w:tcW w:w="627" w:type="pct"/>
          </w:tcPr>
          <w:p w14:paraId="31E8754A" w14:textId="77777777" w:rsidR="00BD6D69" w:rsidRPr="000F6198" w:rsidRDefault="00BD6D69" w:rsidP="00BD6D69">
            <w:pPr>
              <w:jc w:val="both"/>
              <w:rPr>
                <w:rFonts w:ascii="Times New Roman" w:hAnsi="Times New Roman"/>
                <w:szCs w:val="22"/>
              </w:rPr>
            </w:pPr>
          </w:p>
        </w:tc>
        <w:tc>
          <w:tcPr>
            <w:tcW w:w="919" w:type="pct"/>
          </w:tcPr>
          <w:p w14:paraId="66E0FDF0" w14:textId="42257439"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7442522C" w14:textId="6DAED2FC"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2F5745CA"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421D2E20" w14:textId="77777777" w:rsidR="00BD6D69" w:rsidRPr="000F6198" w:rsidRDefault="00BD6D69" w:rsidP="00CD0B1A">
            <w:pPr>
              <w:jc w:val="both"/>
              <w:rPr>
                <w:rFonts w:ascii="Times New Roman" w:hAnsi="Times New Roman"/>
                <w:szCs w:val="22"/>
              </w:rPr>
            </w:pPr>
          </w:p>
        </w:tc>
      </w:tr>
      <w:tr w:rsidR="00BD6D69" w:rsidRPr="000F6198" w14:paraId="483E1B5A" w14:textId="77777777" w:rsidTr="000F6198">
        <w:trPr>
          <w:trHeight w:val="20"/>
        </w:trPr>
        <w:tc>
          <w:tcPr>
            <w:tcW w:w="239" w:type="pct"/>
            <w:shd w:val="clear" w:color="auto" w:fill="auto"/>
          </w:tcPr>
          <w:p w14:paraId="1A9AEDC6" w14:textId="77777777" w:rsidR="00BD6D69" w:rsidRPr="000F6198" w:rsidRDefault="00BD6D69" w:rsidP="000F6198">
            <w:pPr>
              <w:ind w:left="-15" w:right="-109"/>
              <w:rPr>
                <w:rFonts w:ascii="Times New Roman" w:hAnsi="Times New Roman"/>
                <w:b/>
                <w:szCs w:val="22"/>
              </w:rPr>
            </w:pPr>
            <w:r w:rsidRPr="000F6198">
              <w:rPr>
                <w:rFonts w:ascii="Times New Roman" w:hAnsi="Times New Roman"/>
                <w:b/>
                <w:szCs w:val="22"/>
              </w:rPr>
              <w:t>9.7.8</w:t>
            </w:r>
          </w:p>
        </w:tc>
        <w:tc>
          <w:tcPr>
            <w:tcW w:w="2073" w:type="pct"/>
            <w:shd w:val="clear" w:color="auto" w:fill="auto"/>
          </w:tcPr>
          <w:p w14:paraId="44A08E49" w14:textId="77777777" w:rsidR="00BD6D69" w:rsidRPr="000F6198" w:rsidRDefault="00BD6D69" w:rsidP="00BD6D69">
            <w:pPr>
              <w:jc w:val="both"/>
              <w:rPr>
                <w:rFonts w:ascii="Times New Roman" w:hAnsi="Times New Roman"/>
                <w:szCs w:val="22"/>
              </w:rPr>
            </w:pPr>
            <w:r w:rsidRPr="000F6198">
              <w:rPr>
                <w:rFonts w:ascii="Times New Roman" w:hAnsi="Times New Roman"/>
                <w:szCs w:val="22"/>
              </w:rPr>
              <w:t>Баталгаажуулалтын байгууллага нь маргаан шийдвэрлэх үйл явцын эцсийн албан ёсны мэдэгдлийг маргаан үүсгэгч талд өгнө.</w:t>
            </w:r>
          </w:p>
        </w:tc>
        <w:tc>
          <w:tcPr>
            <w:tcW w:w="627" w:type="pct"/>
          </w:tcPr>
          <w:p w14:paraId="19FAD0E6" w14:textId="77777777" w:rsidR="00BD6D69" w:rsidRPr="000F6198" w:rsidRDefault="00BD6D69" w:rsidP="00BD6D69">
            <w:pPr>
              <w:jc w:val="both"/>
              <w:rPr>
                <w:rFonts w:ascii="Times New Roman" w:hAnsi="Times New Roman"/>
                <w:szCs w:val="22"/>
              </w:rPr>
            </w:pPr>
          </w:p>
        </w:tc>
        <w:tc>
          <w:tcPr>
            <w:tcW w:w="919" w:type="pct"/>
          </w:tcPr>
          <w:p w14:paraId="61E5D1B1" w14:textId="3DE875C5" w:rsidR="00BD6D69" w:rsidRPr="000F6198" w:rsidRDefault="00BD6D69" w:rsidP="00BD6D69">
            <w:pPr>
              <w:jc w:val="both"/>
              <w:rPr>
                <w:rFonts w:ascii="Times New Roman" w:hAnsi="Times New Roman"/>
                <w:szCs w:val="22"/>
              </w:rPr>
            </w:pPr>
          </w:p>
        </w:tc>
        <w:tc>
          <w:tcPr>
            <w:tcW w:w="145" w:type="pct"/>
            <w:shd w:val="clear" w:color="auto" w:fill="E7E6E6" w:themeFill="background2"/>
          </w:tcPr>
          <w:p w14:paraId="5E7F59B0" w14:textId="607ACBB5" w:rsidR="00BD6D69" w:rsidRPr="000F6198" w:rsidRDefault="00BD6D69" w:rsidP="00CD0B1A">
            <w:pPr>
              <w:jc w:val="both"/>
              <w:rPr>
                <w:rFonts w:ascii="Times New Roman" w:hAnsi="Times New Roman"/>
                <w:szCs w:val="22"/>
              </w:rPr>
            </w:pPr>
          </w:p>
        </w:tc>
        <w:tc>
          <w:tcPr>
            <w:tcW w:w="145" w:type="pct"/>
            <w:shd w:val="clear" w:color="auto" w:fill="E7E6E6" w:themeFill="background2"/>
          </w:tcPr>
          <w:p w14:paraId="56A0A69A" w14:textId="77777777" w:rsidR="00BD6D69" w:rsidRPr="000F6198" w:rsidRDefault="00BD6D69" w:rsidP="00CD0B1A">
            <w:pPr>
              <w:jc w:val="both"/>
              <w:rPr>
                <w:rFonts w:ascii="Times New Roman" w:hAnsi="Times New Roman"/>
                <w:szCs w:val="22"/>
              </w:rPr>
            </w:pPr>
          </w:p>
        </w:tc>
        <w:tc>
          <w:tcPr>
            <w:tcW w:w="852" w:type="pct"/>
            <w:shd w:val="clear" w:color="auto" w:fill="E7E6E6" w:themeFill="background2"/>
          </w:tcPr>
          <w:p w14:paraId="6C2450D6" w14:textId="77777777" w:rsidR="00BD6D69" w:rsidRPr="000F6198" w:rsidRDefault="00BD6D69" w:rsidP="00CD0B1A">
            <w:pPr>
              <w:jc w:val="both"/>
              <w:rPr>
                <w:rFonts w:ascii="Times New Roman" w:hAnsi="Times New Roman"/>
                <w:szCs w:val="22"/>
              </w:rPr>
            </w:pPr>
          </w:p>
        </w:tc>
      </w:tr>
      <w:tr w:rsidR="00CD0B1A" w:rsidRPr="000F6198" w14:paraId="3CC9E054" w14:textId="77777777" w:rsidTr="000F6198">
        <w:trPr>
          <w:trHeight w:val="20"/>
        </w:trPr>
        <w:tc>
          <w:tcPr>
            <w:tcW w:w="239" w:type="pct"/>
            <w:shd w:val="clear" w:color="auto" w:fill="auto"/>
          </w:tcPr>
          <w:p w14:paraId="78872EB2" w14:textId="7C5758C0" w:rsidR="00CD0B1A" w:rsidRPr="000F6198" w:rsidRDefault="00CD0B1A" w:rsidP="000F6198">
            <w:pPr>
              <w:ind w:left="-15" w:right="-109"/>
              <w:rPr>
                <w:rFonts w:ascii="Times New Roman" w:hAnsi="Times New Roman"/>
                <w:b/>
                <w:szCs w:val="22"/>
                <w:lang w:val="mn-MN"/>
              </w:rPr>
            </w:pPr>
            <w:r w:rsidRPr="000F6198">
              <w:rPr>
                <w:rFonts w:ascii="Times New Roman" w:hAnsi="Times New Roman"/>
                <w:b/>
                <w:szCs w:val="22"/>
                <w:lang w:val="en-US"/>
              </w:rPr>
              <w:t>9.</w:t>
            </w:r>
            <w:r w:rsidRPr="000F6198">
              <w:rPr>
                <w:rFonts w:ascii="Times New Roman" w:hAnsi="Times New Roman"/>
                <w:b/>
                <w:szCs w:val="22"/>
                <w:lang w:val="mn-MN"/>
              </w:rPr>
              <w:t>8</w:t>
            </w:r>
          </w:p>
        </w:tc>
        <w:tc>
          <w:tcPr>
            <w:tcW w:w="2073" w:type="pct"/>
            <w:shd w:val="clear" w:color="auto" w:fill="auto"/>
          </w:tcPr>
          <w:p w14:paraId="7517547A" w14:textId="0914FFAC" w:rsidR="00CD0B1A" w:rsidRPr="000F6198" w:rsidRDefault="00CD0B1A" w:rsidP="00CD0B1A">
            <w:pPr>
              <w:jc w:val="both"/>
              <w:rPr>
                <w:rFonts w:ascii="Times New Roman" w:hAnsi="Times New Roman"/>
                <w:szCs w:val="22"/>
                <w:lang w:val="mn-MN"/>
              </w:rPr>
            </w:pPr>
            <w:r w:rsidRPr="000F6198">
              <w:rPr>
                <w:rFonts w:ascii="Times New Roman" w:hAnsi="Times New Roman"/>
                <w:b/>
                <w:szCs w:val="22"/>
                <w:lang w:val="mn-MN"/>
              </w:rPr>
              <w:t>ГОМДОЛ</w:t>
            </w:r>
          </w:p>
        </w:tc>
        <w:tc>
          <w:tcPr>
            <w:tcW w:w="627" w:type="pct"/>
          </w:tcPr>
          <w:p w14:paraId="1B10C93A" w14:textId="77777777" w:rsidR="00CD0B1A" w:rsidRPr="000F6198" w:rsidRDefault="00CD0B1A" w:rsidP="00CD0B1A">
            <w:pPr>
              <w:jc w:val="both"/>
              <w:rPr>
                <w:rFonts w:ascii="Times New Roman" w:hAnsi="Times New Roman"/>
                <w:szCs w:val="22"/>
              </w:rPr>
            </w:pPr>
          </w:p>
        </w:tc>
        <w:tc>
          <w:tcPr>
            <w:tcW w:w="919" w:type="pct"/>
          </w:tcPr>
          <w:p w14:paraId="6E04881D"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EE6BCC4"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4E48B56"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3EC23DCE" w14:textId="77777777" w:rsidR="00CD0B1A" w:rsidRPr="000F6198" w:rsidRDefault="00CD0B1A" w:rsidP="00CD0B1A">
            <w:pPr>
              <w:jc w:val="both"/>
              <w:rPr>
                <w:rFonts w:ascii="Times New Roman" w:hAnsi="Times New Roman"/>
                <w:szCs w:val="22"/>
              </w:rPr>
            </w:pPr>
          </w:p>
        </w:tc>
      </w:tr>
      <w:tr w:rsidR="00CD0B1A" w:rsidRPr="000F6198" w14:paraId="420AEF60" w14:textId="77777777" w:rsidTr="000F6198">
        <w:trPr>
          <w:trHeight w:val="20"/>
        </w:trPr>
        <w:tc>
          <w:tcPr>
            <w:tcW w:w="239" w:type="pct"/>
            <w:shd w:val="clear" w:color="auto" w:fill="auto"/>
          </w:tcPr>
          <w:p w14:paraId="483D2107"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9.8.1</w:t>
            </w:r>
          </w:p>
        </w:tc>
        <w:tc>
          <w:tcPr>
            <w:tcW w:w="2073" w:type="pct"/>
            <w:shd w:val="clear" w:color="auto" w:fill="auto"/>
          </w:tcPr>
          <w:p w14:paraId="6C28F669"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гомдол барагдуулах үйл явцын бүх түвшинд гарах бүх шийдвэрийг хариуцна.</w:t>
            </w:r>
          </w:p>
        </w:tc>
        <w:tc>
          <w:tcPr>
            <w:tcW w:w="627" w:type="pct"/>
          </w:tcPr>
          <w:p w14:paraId="6B613638" w14:textId="77777777" w:rsidR="00CD0B1A" w:rsidRPr="000F6198" w:rsidRDefault="00CD0B1A" w:rsidP="00CD0B1A">
            <w:pPr>
              <w:jc w:val="both"/>
              <w:rPr>
                <w:rFonts w:ascii="Times New Roman" w:hAnsi="Times New Roman"/>
                <w:szCs w:val="22"/>
              </w:rPr>
            </w:pPr>
          </w:p>
        </w:tc>
        <w:tc>
          <w:tcPr>
            <w:tcW w:w="919" w:type="pct"/>
          </w:tcPr>
          <w:p w14:paraId="459EFF68" w14:textId="026803AA"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A82176C" w14:textId="4E058A7F"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BC97F0C"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C1BD018" w14:textId="77777777" w:rsidR="00CD0B1A" w:rsidRPr="000F6198" w:rsidRDefault="00CD0B1A" w:rsidP="00CD0B1A">
            <w:pPr>
              <w:jc w:val="both"/>
              <w:rPr>
                <w:rFonts w:ascii="Times New Roman" w:hAnsi="Times New Roman"/>
                <w:szCs w:val="22"/>
              </w:rPr>
            </w:pPr>
          </w:p>
        </w:tc>
      </w:tr>
      <w:tr w:rsidR="00CD0B1A" w:rsidRPr="000F6198" w14:paraId="18F13C1E" w14:textId="77777777" w:rsidTr="000F6198">
        <w:trPr>
          <w:trHeight w:val="20"/>
        </w:trPr>
        <w:tc>
          <w:tcPr>
            <w:tcW w:w="239" w:type="pct"/>
            <w:shd w:val="clear" w:color="auto" w:fill="auto"/>
          </w:tcPr>
          <w:p w14:paraId="3DF0CC7C"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9.8.2</w:t>
            </w:r>
          </w:p>
        </w:tc>
        <w:tc>
          <w:tcPr>
            <w:tcW w:w="2073" w:type="pct"/>
            <w:shd w:val="clear" w:color="auto" w:fill="auto"/>
          </w:tcPr>
          <w:p w14:paraId="59E18FFB"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Гомдлын талаар хүсэлт хүлээн авах, судлах болон шийдвэр гаргахдаа гомдол гаргагчийн эсрэг аливаа ялгаварлах байдлаар хандахгүй.</w:t>
            </w:r>
          </w:p>
        </w:tc>
        <w:tc>
          <w:tcPr>
            <w:tcW w:w="627" w:type="pct"/>
          </w:tcPr>
          <w:p w14:paraId="7BE8296E" w14:textId="77777777" w:rsidR="00CD0B1A" w:rsidRPr="000F6198" w:rsidRDefault="00CD0B1A" w:rsidP="00CD0B1A">
            <w:pPr>
              <w:jc w:val="both"/>
              <w:rPr>
                <w:rFonts w:ascii="Times New Roman" w:hAnsi="Times New Roman"/>
                <w:szCs w:val="22"/>
              </w:rPr>
            </w:pPr>
          </w:p>
        </w:tc>
        <w:tc>
          <w:tcPr>
            <w:tcW w:w="919" w:type="pct"/>
          </w:tcPr>
          <w:p w14:paraId="785D02D4" w14:textId="0B69FBA9"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D5D6F58" w14:textId="7FB90761"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48550AB"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497497D2" w14:textId="77777777" w:rsidR="00CD0B1A" w:rsidRPr="000F6198" w:rsidRDefault="00CD0B1A" w:rsidP="00CD0B1A">
            <w:pPr>
              <w:jc w:val="both"/>
              <w:rPr>
                <w:rFonts w:ascii="Times New Roman" w:hAnsi="Times New Roman"/>
                <w:szCs w:val="22"/>
              </w:rPr>
            </w:pPr>
          </w:p>
        </w:tc>
      </w:tr>
      <w:tr w:rsidR="00CD0B1A" w:rsidRPr="000F6198" w14:paraId="2498DC22" w14:textId="77777777" w:rsidTr="000F6198">
        <w:trPr>
          <w:trHeight w:val="20"/>
        </w:trPr>
        <w:tc>
          <w:tcPr>
            <w:tcW w:w="239" w:type="pct"/>
            <w:shd w:val="clear" w:color="auto" w:fill="auto"/>
          </w:tcPr>
          <w:p w14:paraId="0FF68DE0"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9.8.3</w:t>
            </w:r>
          </w:p>
        </w:tc>
        <w:tc>
          <w:tcPr>
            <w:tcW w:w="2073" w:type="pct"/>
            <w:shd w:val="clear" w:color="auto" w:fill="auto"/>
          </w:tcPr>
          <w:p w14:paraId="00AD8F63"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гомдлыг хүлээж авахдаа уг гомдол хариуцаж буй баталгаажуулалтын үйл ажиллагаатай холбогдолтой эсэхийг нотлох ба хэрэв холбогдолтой бол зохих арга хэмжээ авна. Хэрэв гомдол нь баталгаажуулагдсан үйлчлүүлэгчид холбогдолтой бол гомдлыг шалгахдаа баталгаажуулсан менежментийн тогтолцооны үр нөлөөг авч үзнэ.</w:t>
            </w:r>
          </w:p>
        </w:tc>
        <w:tc>
          <w:tcPr>
            <w:tcW w:w="627" w:type="pct"/>
          </w:tcPr>
          <w:p w14:paraId="19A4D21E" w14:textId="77777777" w:rsidR="00CD0B1A" w:rsidRPr="000F6198" w:rsidRDefault="00CD0B1A" w:rsidP="00CD0B1A">
            <w:pPr>
              <w:jc w:val="both"/>
              <w:rPr>
                <w:rFonts w:ascii="Times New Roman" w:hAnsi="Times New Roman"/>
                <w:szCs w:val="22"/>
              </w:rPr>
            </w:pPr>
          </w:p>
        </w:tc>
        <w:tc>
          <w:tcPr>
            <w:tcW w:w="919" w:type="pct"/>
          </w:tcPr>
          <w:p w14:paraId="49ACD25E" w14:textId="148A5328"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D62879B" w14:textId="2342831E"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7F91974"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5A525BCE" w14:textId="77777777" w:rsidR="00CD0B1A" w:rsidRPr="000F6198" w:rsidRDefault="00CD0B1A" w:rsidP="00CD0B1A">
            <w:pPr>
              <w:jc w:val="both"/>
              <w:rPr>
                <w:rFonts w:ascii="Times New Roman" w:hAnsi="Times New Roman"/>
                <w:szCs w:val="22"/>
              </w:rPr>
            </w:pPr>
          </w:p>
        </w:tc>
      </w:tr>
      <w:tr w:rsidR="00CD0B1A" w:rsidRPr="000F6198" w14:paraId="33D05F09" w14:textId="77777777" w:rsidTr="000F6198">
        <w:trPr>
          <w:trHeight w:val="20"/>
        </w:trPr>
        <w:tc>
          <w:tcPr>
            <w:tcW w:w="239" w:type="pct"/>
            <w:shd w:val="clear" w:color="auto" w:fill="auto"/>
          </w:tcPr>
          <w:p w14:paraId="1D20D156"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9.8.4</w:t>
            </w:r>
          </w:p>
        </w:tc>
        <w:tc>
          <w:tcPr>
            <w:tcW w:w="2073" w:type="pct"/>
            <w:shd w:val="clear" w:color="auto" w:fill="auto"/>
          </w:tcPr>
          <w:p w14:paraId="0F0B99AD"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баталгаажуулагдсан үйлчлүүлэгчийн тухай аливаа нотолгоотой гомдлыг баталгаажуулагдсан үйлчүүлэгчид зохих хугацаанд нь тавина.</w:t>
            </w:r>
          </w:p>
        </w:tc>
        <w:tc>
          <w:tcPr>
            <w:tcW w:w="627" w:type="pct"/>
          </w:tcPr>
          <w:p w14:paraId="7DA95B80" w14:textId="77777777" w:rsidR="00CD0B1A" w:rsidRPr="000F6198" w:rsidRDefault="00CD0B1A" w:rsidP="00CD0B1A">
            <w:pPr>
              <w:jc w:val="both"/>
              <w:rPr>
                <w:rFonts w:ascii="Times New Roman" w:hAnsi="Times New Roman"/>
                <w:szCs w:val="22"/>
              </w:rPr>
            </w:pPr>
          </w:p>
        </w:tc>
        <w:tc>
          <w:tcPr>
            <w:tcW w:w="919" w:type="pct"/>
          </w:tcPr>
          <w:p w14:paraId="0ECC2C22" w14:textId="631D7F4B"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B13359F" w14:textId="060F2A08"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AFD024F"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174E599B" w14:textId="77777777" w:rsidR="00CD0B1A" w:rsidRPr="000F6198" w:rsidRDefault="00CD0B1A" w:rsidP="00CD0B1A">
            <w:pPr>
              <w:jc w:val="both"/>
              <w:rPr>
                <w:rFonts w:ascii="Times New Roman" w:hAnsi="Times New Roman"/>
                <w:szCs w:val="22"/>
              </w:rPr>
            </w:pPr>
          </w:p>
        </w:tc>
      </w:tr>
      <w:tr w:rsidR="00CD0B1A" w:rsidRPr="000F6198" w14:paraId="32AE9E23" w14:textId="77777777" w:rsidTr="000F6198">
        <w:trPr>
          <w:trHeight w:val="20"/>
        </w:trPr>
        <w:tc>
          <w:tcPr>
            <w:tcW w:w="239" w:type="pct"/>
            <w:shd w:val="clear" w:color="auto" w:fill="auto"/>
          </w:tcPr>
          <w:p w14:paraId="6078ADF8"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9.8.5</w:t>
            </w:r>
          </w:p>
        </w:tc>
        <w:tc>
          <w:tcPr>
            <w:tcW w:w="2073" w:type="pct"/>
            <w:shd w:val="clear" w:color="auto" w:fill="auto"/>
          </w:tcPr>
          <w:p w14:paraId="10B6DDFC"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гомдлыг хүлээж авах, үнэлэх болон шийдвэр гаргах баримтжуулсан үйл явцтай байна. Энэ үйл явц нь гомдол гаргагч болон гомдол гаргагчийн асуудалд холбогдолтой учраас нууцлалын шаардлагыг хангана.</w:t>
            </w:r>
          </w:p>
        </w:tc>
        <w:tc>
          <w:tcPr>
            <w:tcW w:w="627" w:type="pct"/>
          </w:tcPr>
          <w:p w14:paraId="52ABE162" w14:textId="77777777" w:rsidR="00CD0B1A" w:rsidRPr="000F6198" w:rsidRDefault="00CD0B1A" w:rsidP="00CD0B1A">
            <w:pPr>
              <w:jc w:val="both"/>
              <w:rPr>
                <w:rFonts w:ascii="Times New Roman" w:hAnsi="Times New Roman"/>
                <w:szCs w:val="22"/>
              </w:rPr>
            </w:pPr>
          </w:p>
        </w:tc>
        <w:tc>
          <w:tcPr>
            <w:tcW w:w="919" w:type="pct"/>
          </w:tcPr>
          <w:p w14:paraId="42CF4A5A" w14:textId="652835F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526ECCAF" w14:textId="49C5C2CF"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FAF41FE"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0183A71C" w14:textId="77777777" w:rsidR="00CD0B1A" w:rsidRPr="000F6198" w:rsidRDefault="00CD0B1A" w:rsidP="00CD0B1A">
            <w:pPr>
              <w:jc w:val="both"/>
              <w:rPr>
                <w:rFonts w:ascii="Times New Roman" w:hAnsi="Times New Roman"/>
                <w:szCs w:val="22"/>
              </w:rPr>
            </w:pPr>
          </w:p>
        </w:tc>
      </w:tr>
      <w:tr w:rsidR="00CD0B1A" w:rsidRPr="000F6198" w14:paraId="26EFE77D" w14:textId="77777777" w:rsidTr="000F6198">
        <w:trPr>
          <w:trHeight w:val="20"/>
        </w:trPr>
        <w:tc>
          <w:tcPr>
            <w:tcW w:w="239" w:type="pct"/>
            <w:shd w:val="clear" w:color="auto" w:fill="auto"/>
          </w:tcPr>
          <w:p w14:paraId="08CB5F9B"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lastRenderedPageBreak/>
              <w:t>9.8.6</w:t>
            </w:r>
          </w:p>
        </w:tc>
        <w:tc>
          <w:tcPr>
            <w:tcW w:w="2073" w:type="pct"/>
            <w:shd w:val="clear" w:color="auto" w:fill="auto"/>
          </w:tcPr>
          <w:p w14:paraId="7D1F6CA9"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Гомдол барагдуулах үйл явцад хамгийн наад зах нь дараах элемент болон арга багтаана: </w:t>
            </w:r>
          </w:p>
          <w:p w14:paraId="399887CE" w14:textId="2D67792A" w:rsidR="00CD0B1A" w:rsidRPr="000F6198" w:rsidRDefault="00CD0B1A" w:rsidP="00022C2B">
            <w:pPr>
              <w:pStyle w:val="ListParagraph"/>
              <w:numPr>
                <w:ilvl w:val="0"/>
                <w:numId w:val="4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гомдол хүлээн авах, шалгаж нотлох, судлах болон хариу өгөх ямар арга хэмжээ авах шаардлагатайг шийдэх үйл явцын дүгнэлт гаргах; </w:t>
            </w:r>
          </w:p>
          <w:p w14:paraId="2B9EBFC8" w14:textId="6FB9C19C" w:rsidR="00CD0B1A" w:rsidRPr="000F6198" w:rsidRDefault="00CD0B1A" w:rsidP="00022C2B">
            <w:pPr>
              <w:pStyle w:val="ListParagraph"/>
              <w:numPr>
                <w:ilvl w:val="0"/>
                <w:numId w:val="4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гомдолд хариу өгөх арга хэмжээг багтаан гомдлыг мөшгөх ба бүртгэх; </w:t>
            </w:r>
          </w:p>
          <w:p w14:paraId="04301C40" w14:textId="3D9BB4C7" w:rsidR="00CD0B1A" w:rsidRPr="000F6198" w:rsidRDefault="00CD0B1A" w:rsidP="00022C2B">
            <w:pPr>
              <w:pStyle w:val="ListParagraph"/>
              <w:numPr>
                <w:ilvl w:val="0"/>
                <w:numId w:val="42"/>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аливаа зохих залруулга болон залруулах арга хэмжээ авсан байх; </w:t>
            </w:r>
          </w:p>
          <w:p w14:paraId="713CEB6F"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ТАЙЛБАР: Гомдол барагдуулах арга зүйн зааврыг ISO 10002 стандартад тусгасан.</w:t>
            </w:r>
          </w:p>
        </w:tc>
        <w:tc>
          <w:tcPr>
            <w:tcW w:w="627" w:type="pct"/>
          </w:tcPr>
          <w:p w14:paraId="37D2CB3B" w14:textId="77777777" w:rsidR="00CD0B1A" w:rsidRPr="000F6198" w:rsidRDefault="00CD0B1A" w:rsidP="00CD0B1A">
            <w:pPr>
              <w:jc w:val="both"/>
              <w:rPr>
                <w:rFonts w:ascii="Times New Roman" w:hAnsi="Times New Roman"/>
                <w:szCs w:val="22"/>
              </w:rPr>
            </w:pPr>
          </w:p>
        </w:tc>
        <w:tc>
          <w:tcPr>
            <w:tcW w:w="919" w:type="pct"/>
          </w:tcPr>
          <w:p w14:paraId="11EAC529" w14:textId="26F248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920EAC0" w14:textId="25643FA8"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EDA911C"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71FD8BFA" w14:textId="77777777" w:rsidR="00CD0B1A" w:rsidRPr="000F6198" w:rsidRDefault="00CD0B1A" w:rsidP="00CD0B1A">
            <w:pPr>
              <w:jc w:val="both"/>
              <w:rPr>
                <w:rFonts w:ascii="Times New Roman" w:hAnsi="Times New Roman"/>
                <w:szCs w:val="22"/>
              </w:rPr>
            </w:pPr>
          </w:p>
        </w:tc>
      </w:tr>
      <w:tr w:rsidR="00CD0B1A" w:rsidRPr="000F6198" w14:paraId="79491657" w14:textId="77777777" w:rsidTr="000F6198">
        <w:trPr>
          <w:trHeight w:val="20"/>
        </w:trPr>
        <w:tc>
          <w:tcPr>
            <w:tcW w:w="239" w:type="pct"/>
            <w:shd w:val="clear" w:color="auto" w:fill="auto"/>
          </w:tcPr>
          <w:p w14:paraId="0E755C46"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9.8.7</w:t>
            </w:r>
          </w:p>
        </w:tc>
        <w:tc>
          <w:tcPr>
            <w:tcW w:w="2073" w:type="pct"/>
            <w:shd w:val="clear" w:color="auto" w:fill="auto"/>
          </w:tcPr>
          <w:p w14:paraId="4761AE37"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Гомдол хүлээн авч буй баталгаажуулалтын байгууллага нь гомдлыг нотлоход шаардлагатай бүх мэдээллийг цуглуулах ба шалгаж баталгаажуулах хариуцлага хүлээнэ.</w:t>
            </w:r>
          </w:p>
        </w:tc>
        <w:tc>
          <w:tcPr>
            <w:tcW w:w="627" w:type="pct"/>
          </w:tcPr>
          <w:p w14:paraId="14205949" w14:textId="77777777" w:rsidR="00CD0B1A" w:rsidRPr="000F6198" w:rsidRDefault="00CD0B1A" w:rsidP="00CD0B1A">
            <w:pPr>
              <w:jc w:val="both"/>
              <w:rPr>
                <w:rFonts w:ascii="Times New Roman" w:hAnsi="Times New Roman"/>
                <w:szCs w:val="22"/>
              </w:rPr>
            </w:pPr>
          </w:p>
        </w:tc>
        <w:tc>
          <w:tcPr>
            <w:tcW w:w="919" w:type="pct"/>
          </w:tcPr>
          <w:p w14:paraId="1B8A218B" w14:textId="2CCB73A5"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9654415" w14:textId="769A610D"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CF193C7"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ABEEAF9" w14:textId="77777777" w:rsidR="00CD0B1A" w:rsidRPr="000F6198" w:rsidRDefault="00CD0B1A" w:rsidP="00CD0B1A">
            <w:pPr>
              <w:jc w:val="both"/>
              <w:rPr>
                <w:rFonts w:ascii="Times New Roman" w:hAnsi="Times New Roman"/>
                <w:szCs w:val="22"/>
              </w:rPr>
            </w:pPr>
          </w:p>
        </w:tc>
      </w:tr>
      <w:tr w:rsidR="00CD0B1A" w:rsidRPr="000F6198" w14:paraId="25A05D7C" w14:textId="77777777" w:rsidTr="000F6198">
        <w:trPr>
          <w:trHeight w:val="20"/>
        </w:trPr>
        <w:tc>
          <w:tcPr>
            <w:tcW w:w="239" w:type="pct"/>
            <w:shd w:val="clear" w:color="auto" w:fill="auto"/>
          </w:tcPr>
          <w:p w14:paraId="2B858D8C"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9.8.8</w:t>
            </w:r>
          </w:p>
        </w:tc>
        <w:tc>
          <w:tcPr>
            <w:tcW w:w="2073" w:type="pct"/>
            <w:shd w:val="clear" w:color="auto" w:fill="auto"/>
          </w:tcPr>
          <w:p w14:paraId="3D93F785"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гомдлыг хүлээн авсан тухайгаа мэдэгдэх бөгөөд гомдлын явцын тайлан болон үр дүнг гомдол гаргагч талд мэдэээлнэ.</w:t>
            </w:r>
          </w:p>
        </w:tc>
        <w:tc>
          <w:tcPr>
            <w:tcW w:w="627" w:type="pct"/>
          </w:tcPr>
          <w:p w14:paraId="0BF93618" w14:textId="77777777" w:rsidR="00CD0B1A" w:rsidRPr="000F6198" w:rsidRDefault="00CD0B1A" w:rsidP="00CD0B1A">
            <w:pPr>
              <w:jc w:val="both"/>
              <w:rPr>
                <w:rFonts w:ascii="Times New Roman" w:hAnsi="Times New Roman"/>
                <w:szCs w:val="22"/>
              </w:rPr>
            </w:pPr>
          </w:p>
        </w:tc>
        <w:tc>
          <w:tcPr>
            <w:tcW w:w="919" w:type="pct"/>
          </w:tcPr>
          <w:p w14:paraId="28BC9BD2" w14:textId="380DFEEA"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08B83FA" w14:textId="1D3581AD"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35305C8"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13119C28" w14:textId="77777777" w:rsidR="00CD0B1A" w:rsidRPr="000F6198" w:rsidRDefault="00CD0B1A" w:rsidP="00CD0B1A">
            <w:pPr>
              <w:jc w:val="both"/>
              <w:rPr>
                <w:rFonts w:ascii="Times New Roman" w:hAnsi="Times New Roman"/>
                <w:szCs w:val="22"/>
              </w:rPr>
            </w:pPr>
          </w:p>
        </w:tc>
      </w:tr>
      <w:tr w:rsidR="00CD0B1A" w:rsidRPr="000F6198" w14:paraId="30002278" w14:textId="77777777" w:rsidTr="000F6198">
        <w:trPr>
          <w:trHeight w:val="20"/>
        </w:trPr>
        <w:tc>
          <w:tcPr>
            <w:tcW w:w="239" w:type="pct"/>
            <w:shd w:val="clear" w:color="auto" w:fill="auto"/>
          </w:tcPr>
          <w:p w14:paraId="58507038"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9.8.9</w:t>
            </w:r>
          </w:p>
        </w:tc>
        <w:tc>
          <w:tcPr>
            <w:tcW w:w="2073" w:type="pct"/>
            <w:shd w:val="clear" w:color="auto" w:fill="auto"/>
          </w:tcPr>
          <w:p w14:paraId="20EDF8D3"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Гомдол гаргагч талд мэдээлэх шийдвэрийг гомдлын асуудалд өмнө нь оролцож байгаагүй хүн дүн шинжилгээ хийх, хянах болон батална.</w:t>
            </w:r>
          </w:p>
        </w:tc>
        <w:tc>
          <w:tcPr>
            <w:tcW w:w="627" w:type="pct"/>
          </w:tcPr>
          <w:p w14:paraId="0BB4109A" w14:textId="77777777" w:rsidR="00CD0B1A" w:rsidRPr="000F6198" w:rsidRDefault="00CD0B1A" w:rsidP="00CD0B1A">
            <w:pPr>
              <w:jc w:val="both"/>
              <w:rPr>
                <w:rFonts w:ascii="Times New Roman" w:hAnsi="Times New Roman"/>
                <w:szCs w:val="22"/>
              </w:rPr>
            </w:pPr>
          </w:p>
        </w:tc>
        <w:tc>
          <w:tcPr>
            <w:tcW w:w="919" w:type="pct"/>
          </w:tcPr>
          <w:p w14:paraId="6C38938A" w14:textId="729CFD73"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46F8061" w14:textId="66B29630"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49CFF41"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35F91750" w14:textId="77777777" w:rsidR="00CD0B1A" w:rsidRPr="000F6198" w:rsidRDefault="00CD0B1A" w:rsidP="00CD0B1A">
            <w:pPr>
              <w:jc w:val="both"/>
              <w:rPr>
                <w:rFonts w:ascii="Times New Roman" w:hAnsi="Times New Roman"/>
                <w:szCs w:val="22"/>
              </w:rPr>
            </w:pPr>
          </w:p>
        </w:tc>
      </w:tr>
      <w:tr w:rsidR="00CD0B1A" w:rsidRPr="000F6198" w14:paraId="7FD3247F" w14:textId="77777777" w:rsidTr="000F6198">
        <w:trPr>
          <w:trHeight w:val="20"/>
        </w:trPr>
        <w:tc>
          <w:tcPr>
            <w:tcW w:w="239" w:type="pct"/>
            <w:shd w:val="clear" w:color="auto" w:fill="auto"/>
          </w:tcPr>
          <w:p w14:paraId="3B272358"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9.8.10</w:t>
            </w:r>
          </w:p>
        </w:tc>
        <w:tc>
          <w:tcPr>
            <w:tcW w:w="2073" w:type="pct"/>
            <w:shd w:val="clear" w:color="auto" w:fill="auto"/>
          </w:tcPr>
          <w:p w14:paraId="6783AF46"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гомдлыг барагдуулах үйл явцын эцсийн албан ёсны мэдэгдлийг гомдол гаргагч талд өгнө.</w:t>
            </w:r>
          </w:p>
        </w:tc>
        <w:tc>
          <w:tcPr>
            <w:tcW w:w="627" w:type="pct"/>
          </w:tcPr>
          <w:p w14:paraId="590A428F" w14:textId="77777777" w:rsidR="00CD0B1A" w:rsidRPr="000F6198" w:rsidRDefault="00CD0B1A" w:rsidP="00CD0B1A">
            <w:pPr>
              <w:jc w:val="both"/>
              <w:rPr>
                <w:rFonts w:ascii="Times New Roman" w:hAnsi="Times New Roman"/>
                <w:szCs w:val="22"/>
              </w:rPr>
            </w:pPr>
          </w:p>
        </w:tc>
        <w:tc>
          <w:tcPr>
            <w:tcW w:w="919" w:type="pct"/>
          </w:tcPr>
          <w:p w14:paraId="5E396BB7" w14:textId="15EDA61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1E7F522" w14:textId="518108BF"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AB3F7FC"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653D6832" w14:textId="77777777" w:rsidR="00CD0B1A" w:rsidRPr="000F6198" w:rsidRDefault="00CD0B1A" w:rsidP="00CD0B1A">
            <w:pPr>
              <w:jc w:val="both"/>
              <w:rPr>
                <w:rFonts w:ascii="Times New Roman" w:hAnsi="Times New Roman"/>
                <w:szCs w:val="22"/>
              </w:rPr>
            </w:pPr>
          </w:p>
        </w:tc>
      </w:tr>
      <w:tr w:rsidR="00CD0B1A" w:rsidRPr="000F6198" w14:paraId="51ADD353" w14:textId="77777777" w:rsidTr="000F6198">
        <w:trPr>
          <w:trHeight w:val="20"/>
        </w:trPr>
        <w:tc>
          <w:tcPr>
            <w:tcW w:w="239" w:type="pct"/>
            <w:shd w:val="clear" w:color="auto" w:fill="auto"/>
          </w:tcPr>
          <w:p w14:paraId="79092F86"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9.8.11</w:t>
            </w:r>
          </w:p>
        </w:tc>
        <w:tc>
          <w:tcPr>
            <w:tcW w:w="2073" w:type="pct"/>
            <w:shd w:val="clear" w:color="auto" w:fill="auto"/>
          </w:tcPr>
          <w:p w14:paraId="7071246F"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баталгаажуулагдсан үйлчлүүлэгч болон гомдол гаргагчийн хамт гомдлын асуудал болон түүний шийдвэрийг олон нийтэд мэдээлэх эсэх хэрэв мэдээлэх бол ямар хэмжээнд мэдээлэхийг тодорхойлно.</w:t>
            </w:r>
          </w:p>
        </w:tc>
        <w:tc>
          <w:tcPr>
            <w:tcW w:w="627" w:type="pct"/>
          </w:tcPr>
          <w:p w14:paraId="468EF874" w14:textId="77777777" w:rsidR="00CD0B1A" w:rsidRPr="000F6198" w:rsidRDefault="00CD0B1A" w:rsidP="00CD0B1A">
            <w:pPr>
              <w:jc w:val="both"/>
              <w:rPr>
                <w:rFonts w:ascii="Times New Roman" w:hAnsi="Times New Roman"/>
                <w:szCs w:val="22"/>
              </w:rPr>
            </w:pPr>
          </w:p>
        </w:tc>
        <w:tc>
          <w:tcPr>
            <w:tcW w:w="919" w:type="pct"/>
          </w:tcPr>
          <w:p w14:paraId="28719E1C" w14:textId="79A83F3D"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F8FA0CC" w14:textId="5BE62DA3"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418904C"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3D647373" w14:textId="77777777" w:rsidR="00CD0B1A" w:rsidRPr="000F6198" w:rsidRDefault="00CD0B1A" w:rsidP="00CD0B1A">
            <w:pPr>
              <w:jc w:val="both"/>
              <w:rPr>
                <w:rFonts w:ascii="Times New Roman" w:hAnsi="Times New Roman"/>
                <w:szCs w:val="22"/>
              </w:rPr>
            </w:pPr>
          </w:p>
        </w:tc>
      </w:tr>
      <w:tr w:rsidR="00CD0B1A" w:rsidRPr="000F6198" w14:paraId="5BEFC8A5" w14:textId="77777777" w:rsidTr="000F6198">
        <w:trPr>
          <w:trHeight w:val="20"/>
        </w:trPr>
        <w:tc>
          <w:tcPr>
            <w:tcW w:w="239" w:type="pct"/>
            <w:shd w:val="clear" w:color="auto" w:fill="auto"/>
          </w:tcPr>
          <w:p w14:paraId="4DA76D59" w14:textId="372FC3F5"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9.9</w:t>
            </w:r>
          </w:p>
        </w:tc>
        <w:tc>
          <w:tcPr>
            <w:tcW w:w="2073" w:type="pct"/>
            <w:shd w:val="clear" w:color="auto" w:fill="auto"/>
          </w:tcPr>
          <w:p w14:paraId="2B1AD649" w14:textId="71272E52" w:rsidR="00CD0B1A" w:rsidRPr="000F6198" w:rsidRDefault="00CD0B1A" w:rsidP="00CD0B1A">
            <w:pPr>
              <w:jc w:val="both"/>
              <w:rPr>
                <w:rFonts w:ascii="Times New Roman" w:hAnsi="Times New Roman"/>
                <w:szCs w:val="22"/>
                <w:lang w:val="mn-MN"/>
              </w:rPr>
            </w:pPr>
            <w:r w:rsidRPr="000F6198">
              <w:rPr>
                <w:rFonts w:ascii="Times New Roman" w:hAnsi="Times New Roman"/>
                <w:b/>
                <w:szCs w:val="22"/>
              </w:rPr>
              <w:t>ҮЙЛЧЛҮҮЛЭГЧИЙН БҮРТГЭЛ</w:t>
            </w:r>
          </w:p>
        </w:tc>
        <w:tc>
          <w:tcPr>
            <w:tcW w:w="627" w:type="pct"/>
          </w:tcPr>
          <w:p w14:paraId="3F9B7806" w14:textId="77777777" w:rsidR="00CD0B1A" w:rsidRPr="000F6198" w:rsidRDefault="00CD0B1A" w:rsidP="00CD0B1A">
            <w:pPr>
              <w:jc w:val="both"/>
              <w:rPr>
                <w:rFonts w:ascii="Times New Roman" w:hAnsi="Times New Roman"/>
                <w:szCs w:val="22"/>
              </w:rPr>
            </w:pPr>
          </w:p>
        </w:tc>
        <w:tc>
          <w:tcPr>
            <w:tcW w:w="919" w:type="pct"/>
          </w:tcPr>
          <w:p w14:paraId="4A585F49"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B4C5CF2"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B967931"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56B43F5D" w14:textId="77777777" w:rsidR="00CD0B1A" w:rsidRPr="000F6198" w:rsidRDefault="00CD0B1A" w:rsidP="00CD0B1A">
            <w:pPr>
              <w:jc w:val="both"/>
              <w:rPr>
                <w:rFonts w:ascii="Times New Roman" w:hAnsi="Times New Roman"/>
                <w:szCs w:val="22"/>
              </w:rPr>
            </w:pPr>
          </w:p>
        </w:tc>
      </w:tr>
      <w:tr w:rsidR="00CD0B1A" w:rsidRPr="000F6198" w14:paraId="24C5C36C" w14:textId="77777777" w:rsidTr="000F6198">
        <w:trPr>
          <w:trHeight w:val="20"/>
        </w:trPr>
        <w:tc>
          <w:tcPr>
            <w:tcW w:w="239" w:type="pct"/>
            <w:shd w:val="clear" w:color="auto" w:fill="auto"/>
          </w:tcPr>
          <w:p w14:paraId="585084C0"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9.9.1</w:t>
            </w:r>
          </w:p>
        </w:tc>
        <w:tc>
          <w:tcPr>
            <w:tcW w:w="2073" w:type="pct"/>
            <w:shd w:val="clear" w:color="auto" w:fill="auto"/>
          </w:tcPr>
          <w:p w14:paraId="240196BD"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өргөдөл гаргагч байгууллага, аудит явуулсан, баталгаажуулсан буюу баталгаажуулалтыг түдгэлзүүлсэн буюу хүчингүй болгосон бүх байгууллагыг багтаасан бүх үйлчлүүлэгчийн баталгаажуулалтын аудит болон үйл ажиллагааны бүртгэлийг хадгална.</w:t>
            </w:r>
          </w:p>
        </w:tc>
        <w:tc>
          <w:tcPr>
            <w:tcW w:w="627" w:type="pct"/>
          </w:tcPr>
          <w:p w14:paraId="722E1202" w14:textId="77777777" w:rsidR="00CD0B1A" w:rsidRPr="000F6198" w:rsidRDefault="00CD0B1A" w:rsidP="00CD0B1A">
            <w:pPr>
              <w:jc w:val="both"/>
              <w:rPr>
                <w:rFonts w:ascii="Times New Roman" w:hAnsi="Times New Roman"/>
                <w:szCs w:val="22"/>
              </w:rPr>
            </w:pPr>
          </w:p>
        </w:tc>
        <w:tc>
          <w:tcPr>
            <w:tcW w:w="919" w:type="pct"/>
          </w:tcPr>
          <w:p w14:paraId="08E7BCB0" w14:textId="520DB03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C009418" w14:textId="233A269B"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D3E48D6"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097D3E25" w14:textId="77777777" w:rsidR="00CD0B1A" w:rsidRPr="000F6198" w:rsidRDefault="00CD0B1A" w:rsidP="00CD0B1A">
            <w:pPr>
              <w:jc w:val="both"/>
              <w:rPr>
                <w:rFonts w:ascii="Times New Roman" w:hAnsi="Times New Roman"/>
                <w:szCs w:val="22"/>
              </w:rPr>
            </w:pPr>
          </w:p>
        </w:tc>
      </w:tr>
      <w:tr w:rsidR="00CD0B1A" w:rsidRPr="000F6198" w14:paraId="66FB8A78" w14:textId="77777777" w:rsidTr="000F6198">
        <w:trPr>
          <w:trHeight w:val="20"/>
        </w:trPr>
        <w:tc>
          <w:tcPr>
            <w:tcW w:w="239" w:type="pct"/>
            <w:shd w:val="clear" w:color="auto" w:fill="auto"/>
          </w:tcPr>
          <w:p w14:paraId="1F9C6823"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9.9.2</w:t>
            </w:r>
          </w:p>
        </w:tc>
        <w:tc>
          <w:tcPr>
            <w:tcW w:w="2073" w:type="pct"/>
            <w:shd w:val="clear" w:color="auto" w:fill="auto"/>
          </w:tcPr>
          <w:p w14:paraId="4E53CC2C"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Баталгаажуулагдсан үйлчлүүлэгчдийн бүртгэлд дараах зүйл багтана: </w:t>
            </w:r>
          </w:p>
          <w:p w14:paraId="7FCC9C6E" w14:textId="77777777"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 өргөдлийн мэдээлэл болон анхдагч, магадлах хяналтын ба давтан баталгаажуулалтын аудитын тайлан; </w:t>
            </w:r>
          </w:p>
          <w:p w14:paraId="679A301B" w14:textId="5632E7A3"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баталгаажуулалтын гэрээ;</w:t>
            </w:r>
          </w:p>
          <w:p w14:paraId="7005D021" w14:textId="3FA3DDBC"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зохих байрлалаас түүвэр авахад ашигласан аргачлалын үндэслэл; </w:t>
            </w:r>
          </w:p>
          <w:p w14:paraId="2A0E73CE" w14:textId="77777777" w:rsidR="00CD0B1A" w:rsidRPr="000F6198" w:rsidRDefault="00CD0B1A" w:rsidP="003E7B41">
            <w:pPr>
              <w:pStyle w:val="ListParagraph"/>
              <w:ind w:left="309"/>
              <w:jc w:val="both"/>
              <w:rPr>
                <w:rFonts w:ascii="Times New Roman" w:hAnsi="Times New Roman" w:cs="Times New Roman"/>
                <w:sz w:val="20"/>
                <w:szCs w:val="22"/>
              </w:rPr>
            </w:pPr>
            <w:r w:rsidRPr="000F6198">
              <w:rPr>
                <w:rFonts w:ascii="Times New Roman" w:hAnsi="Times New Roman" w:cs="Times New Roman"/>
                <w:sz w:val="20"/>
                <w:szCs w:val="22"/>
              </w:rPr>
              <w:t xml:space="preserve">ТАЙЛБАР: Түүвэр авах аргачлалд онцлог менежментийн тогтолцооны аудитад ашигласан эсвэл олон байрлалын аудитаас тодорхой байрлалыг сонгоход ашигласан түүвэр багтана. </w:t>
            </w:r>
          </w:p>
          <w:p w14:paraId="077D7C62" w14:textId="74B8DD81"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аудиторын хугацааг тодорхойлсон үндэслэл /9.1.4 үзэх/; </w:t>
            </w:r>
          </w:p>
          <w:p w14:paraId="74196735" w14:textId="21B1FD15"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залруулга болон залруулах арга хэмжээний баталгаа; </w:t>
            </w:r>
          </w:p>
          <w:p w14:paraId="0D995185" w14:textId="7A8F886A"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гомдол болон маргаан, аливаа холбогдох залруулга буюу залруулах арга хэмжээний бүртгэл; </w:t>
            </w:r>
          </w:p>
          <w:p w14:paraId="4DD91922" w14:textId="504DD4C1"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хэрэв шаардлагатай бол хорооны хэлэлцүүлэг ба шийдвэр,; </w:t>
            </w:r>
          </w:p>
          <w:p w14:paraId="1CA60193" w14:textId="0A2647C9"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баталгаажуулалтын шийдвэрийн баримтжуулалт; </w:t>
            </w:r>
          </w:p>
          <w:p w14:paraId="27971E2D" w14:textId="2D1442C1"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бүтээгдэхүүн, үйл явц буюу үйлчилгээний баталгаажуулалтын хамрах хүрээг багтаан баталгаажуулалтын баримт бичиг; </w:t>
            </w:r>
          </w:p>
          <w:p w14:paraId="6B6D598B" w14:textId="28ACE32B"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аудитор ба техникийн шинжээчийн чадавхын нотолгоо гэх мэт баталгаажуулалтын найдвартай байдлыг тогтооход шаардлагатай холбогдох бүртгэл; </w:t>
            </w:r>
          </w:p>
          <w:p w14:paraId="5D112859" w14:textId="17B0BBE3" w:rsidR="00CD0B1A" w:rsidRPr="000F6198" w:rsidRDefault="00CD0B1A" w:rsidP="00022C2B">
            <w:pPr>
              <w:pStyle w:val="ListParagraph"/>
              <w:numPr>
                <w:ilvl w:val="0"/>
                <w:numId w:val="43"/>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аудитын хөтөлбөр.</w:t>
            </w:r>
          </w:p>
        </w:tc>
        <w:tc>
          <w:tcPr>
            <w:tcW w:w="627" w:type="pct"/>
          </w:tcPr>
          <w:p w14:paraId="7CD4FC09" w14:textId="77777777" w:rsidR="00CD0B1A" w:rsidRPr="000F6198" w:rsidRDefault="00CD0B1A" w:rsidP="00CD0B1A">
            <w:pPr>
              <w:jc w:val="both"/>
              <w:rPr>
                <w:rFonts w:ascii="Times New Roman" w:hAnsi="Times New Roman"/>
                <w:szCs w:val="22"/>
              </w:rPr>
            </w:pPr>
          </w:p>
        </w:tc>
        <w:tc>
          <w:tcPr>
            <w:tcW w:w="919" w:type="pct"/>
          </w:tcPr>
          <w:p w14:paraId="1CAE5961" w14:textId="6C75C35F"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645CC19" w14:textId="3D3E5E24"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EB3DF41"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0588AA57" w14:textId="77777777" w:rsidR="00CD0B1A" w:rsidRPr="000F6198" w:rsidRDefault="00CD0B1A" w:rsidP="00CD0B1A">
            <w:pPr>
              <w:jc w:val="both"/>
              <w:rPr>
                <w:rFonts w:ascii="Times New Roman" w:hAnsi="Times New Roman"/>
                <w:szCs w:val="22"/>
              </w:rPr>
            </w:pPr>
          </w:p>
        </w:tc>
      </w:tr>
      <w:tr w:rsidR="00CD0B1A" w:rsidRPr="000F6198" w14:paraId="15E4D9E7" w14:textId="77777777" w:rsidTr="000F6198">
        <w:trPr>
          <w:trHeight w:val="20"/>
        </w:trPr>
        <w:tc>
          <w:tcPr>
            <w:tcW w:w="239" w:type="pct"/>
            <w:shd w:val="clear" w:color="auto" w:fill="auto"/>
          </w:tcPr>
          <w:p w14:paraId="03FDBDD6"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9.9.3</w:t>
            </w:r>
          </w:p>
        </w:tc>
        <w:tc>
          <w:tcPr>
            <w:tcW w:w="2073" w:type="pct"/>
            <w:shd w:val="clear" w:color="auto" w:fill="auto"/>
          </w:tcPr>
          <w:p w14:paraId="386861EE"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мэдээллийн нууцыг хадгалж байхын тулд өргөдөл гаргагч болон үйлчлүүлэгчийн аюулгүй байдлын талаарх бүртгэлийг хадгална. Бүртгэлийг зөөх, дамжуулах буюу шилжүүлэхдээ нууцлалыг хадгална.</w:t>
            </w:r>
          </w:p>
        </w:tc>
        <w:tc>
          <w:tcPr>
            <w:tcW w:w="627" w:type="pct"/>
          </w:tcPr>
          <w:p w14:paraId="52504D0D" w14:textId="77777777" w:rsidR="00CD0B1A" w:rsidRPr="000F6198" w:rsidRDefault="00CD0B1A" w:rsidP="00CD0B1A">
            <w:pPr>
              <w:jc w:val="both"/>
              <w:rPr>
                <w:rFonts w:ascii="Times New Roman" w:hAnsi="Times New Roman"/>
                <w:szCs w:val="22"/>
              </w:rPr>
            </w:pPr>
          </w:p>
        </w:tc>
        <w:tc>
          <w:tcPr>
            <w:tcW w:w="919" w:type="pct"/>
          </w:tcPr>
          <w:p w14:paraId="273C953A" w14:textId="11D5CE19"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781C13A" w14:textId="67A7B0F5"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7DE98C6"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6197C170" w14:textId="77777777" w:rsidR="00CD0B1A" w:rsidRPr="000F6198" w:rsidRDefault="00CD0B1A" w:rsidP="00CD0B1A">
            <w:pPr>
              <w:jc w:val="both"/>
              <w:rPr>
                <w:rFonts w:ascii="Times New Roman" w:hAnsi="Times New Roman"/>
                <w:szCs w:val="22"/>
              </w:rPr>
            </w:pPr>
          </w:p>
        </w:tc>
      </w:tr>
      <w:tr w:rsidR="00CD0B1A" w:rsidRPr="000F6198" w14:paraId="7BCFF882" w14:textId="77777777" w:rsidTr="000F6198">
        <w:trPr>
          <w:trHeight w:val="20"/>
        </w:trPr>
        <w:tc>
          <w:tcPr>
            <w:tcW w:w="239" w:type="pct"/>
            <w:shd w:val="clear" w:color="auto" w:fill="auto"/>
          </w:tcPr>
          <w:p w14:paraId="3279B89D"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9.9.4</w:t>
            </w:r>
          </w:p>
        </w:tc>
        <w:tc>
          <w:tcPr>
            <w:tcW w:w="2073" w:type="pct"/>
            <w:shd w:val="clear" w:color="auto" w:fill="auto"/>
          </w:tcPr>
          <w:p w14:paraId="02AC1ECE"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бүртгэлийг хадгалах хугацааны талаар баримтжуулсан бодлого болон журамтай байна. Баталгаажуулагдсан үйлчлүүлэгч болон өмнө нь баталгаажуулагдсан үйлчлүүлэгчийн бүртгэлийг одоо байгаа мөчлөгт нэг бүтэн баталгаажуулалтын мөчлөгийг нэмсэн хугацааны турш хөтөлж хадгална.</w:t>
            </w:r>
          </w:p>
          <w:p w14:paraId="7C72A2CC"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ТАЙЛБАР: Зарим хуулийн зохицуулалтанд, хуулиар бүртгэлийг удаан хугацаанд хадгалах шаардлагын талаар заасан байдаг.</w:t>
            </w:r>
          </w:p>
        </w:tc>
        <w:tc>
          <w:tcPr>
            <w:tcW w:w="627" w:type="pct"/>
          </w:tcPr>
          <w:p w14:paraId="02A0E998" w14:textId="77777777" w:rsidR="00CD0B1A" w:rsidRPr="000F6198" w:rsidRDefault="00CD0B1A" w:rsidP="00CD0B1A">
            <w:pPr>
              <w:jc w:val="both"/>
              <w:rPr>
                <w:rFonts w:ascii="Times New Roman" w:hAnsi="Times New Roman"/>
                <w:szCs w:val="22"/>
              </w:rPr>
            </w:pPr>
          </w:p>
        </w:tc>
        <w:tc>
          <w:tcPr>
            <w:tcW w:w="919" w:type="pct"/>
          </w:tcPr>
          <w:p w14:paraId="536DB0BA" w14:textId="6DA8DFD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54DC686A" w14:textId="5A358CF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69E9189"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C42053E" w14:textId="77777777" w:rsidR="00CD0B1A" w:rsidRPr="000F6198" w:rsidRDefault="00CD0B1A" w:rsidP="00CD0B1A">
            <w:pPr>
              <w:jc w:val="both"/>
              <w:rPr>
                <w:rFonts w:ascii="Times New Roman" w:hAnsi="Times New Roman"/>
                <w:szCs w:val="22"/>
              </w:rPr>
            </w:pPr>
          </w:p>
        </w:tc>
      </w:tr>
      <w:tr w:rsidR="00CD0B1A" w:rsidRPr="000F6198" w14:paraId="77222D19" w14:textId="77777777" w:rsidTr="000F6198">
        <w:trPr>
          <w:trHeight w:val="20"/>
        </w:trPr>
        <w:tc>
          <w:tcPr>
            <w:tcW w:w="239" w:type="pct"/>
            <w:shd w:val="clear" w:color="auto" w:fill="auto"/>
          </w:tcPr>
          <w:p w14:paraId="37E379D7" w14:textId="5EF1CE33"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10</w:t>
            </w:r>
          </w:p>
        </w:tc>
        <w:tc>
          <w:tcPr>
            <w:tcW w:w="2073" w:type="pct"/>
            <w:shd w:val="clear" w:color="auto" w:fill="auto"/>
          </w:tcPr>
          <w:p w14:paraId="2CC5F32A" w14:textId="36403337" w:rsidR="00CD0B1A" w:rsidRPr="000F6198" w:rsidRDefault="00CD0B1A" w:rsidP="00CD0B1A">
            <w:pPr>
              <w:jc w:val="both"/>
              <w:rPr>
                <w:rFonts w:ascii="Times New Roman" w:hAnsi="Times New Roman"/>
                <w:b/>
                <w:szCs w:val="22"/>
                <w:lang w:val="mn-MN"/>
              </w:rPr>
            </w:pPr>
            <w:r w:rsidRPr="000F6198">
              <w:rPr>
                <w:rFonts w:ascii="Times New Roman" w:hAnsi="Times New Roman"/>
                <w:b/>
                <w:szCs w:val="22"/>
                <w:lang w:val="mn-MN"/>
              </w:rPr>
              <w:t>Менежментийн тогтолцооны шаардлага</w:t>
            </w:r>
          </w:p>
        </w:tc>
        <w:tc>
          <w:tcPr>
            <w:tcW w:w="627" w:type="pct"/>
          </w:tcPr>
          <w:p w14:paraId="410E65BA" w14:textId="77777777" w:rsidR="00CD0B1A" w:rsidRPr="000F6198" w:rsidRDefault="00CD0B1A" w:rsidP="00CD0B1A">
            <w:pPr>
              <w:jc w:val="both"/>
              <w:rPr>
                <w:rFonts w:ascii="Times New Roman" w:hAnsi="Times New Roman"/>
                <w:szCs w:val="22"/>
              </w:rPr>
            </w:pPr>
          </w:p>
        </w:tc>
        <w:tc>
          <w:tcPr>
            <w:tcW w:w="919" w:type="pct"/>
          </w:tcPr>
          <w:p w14:paraId="606177BF"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63BB8CD"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C2D3EDB"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3ED11BBE" w14:textId="77777777" w:rsidR="00CD0B1A" w:rsidRPr="000F6198" w:rsidRDefault="00CD0B1A" w:rsidP="00CD0B1A">
            <w:pPr>
              <w:jc w:val="both"/>
              <w:rPr>
                <w:rFonts w:ascii="Times New Roman" w:hAnsi="Times New Roman"/>
                <w:szCs w:val="22"/>
              </w:rPr>
            </w:pPr>
          </w:p>
        </w:tc>
      </w:tr>
      <w:tr w:rsidR="00CD0B1A" w:rsidRPr="000F6198" w14:paraId="2C148A5D" w14:textId="77777777" w:rsidTr="000F6198">
        <w:trPr>
          <w:trHeight w:val="20"/>
        </w:trPr>
        <w:tc>
          <w:tcPr>
            <w:tcW w:w="239" w:type="pct"/>
            <w:shd w:val="clear" w:color="auto" w:fill="auto"/>
          </w:tcPr>
          <w:p w14:paraId="13A7BE51" w14:textId="442C317C" w:rsidR="00CD0B1A" w:rsidRPr="000F6198" w:rsidRDefault="00CD0B1A" w:rsidP="000F6198">
            <w:pPr>
              <w:ind w:left="-15" w:right="-109"/>
              <w:rPr>
                <w:rFonts w:ascii="Times New Roman" w:hAnsi="Times New Roman"/>
                <w:b/>
                <w:szCs w:val="22"/>
                <w:lang w:val="en-US"/>
              </w:rPr>
            </w:pPr>
            <w:r w:rsidRPr="000F6198">
              <w:rPr>
                <w:rFonts w:ascii="Times New Roman" w:hAnsi="Times New Roman"/>
                <w:b/>
                <w:szCs w:val="22"/>
                <w:lang w:val="en-US"/>
              </w:rPr>
              <w:t>10.1</w:t>
            </w:r>
          </w:p>
        </w:tc>
        <w:tc>
          <w:tcPr>
            <w:tcW w:w="2073" w:type="pct"/>
            <w:shd w:val="clear" w:color="auto" w:fill="auto"/>
          </w:tcPr>
          <w:p w14:paraId="3F3BA735" w14:textId="72FE5663" w:rsidR="00CD0B1A" w:rsidRPr="000F6198" w:rsidRDefault="00CD0B1A" w:rsidP="00CD0B1A">
            <w:pPr>
              <w:jc w:val="both"/>
              <w:rPr>
                <w:rFonts w:ascii="Times New Roman" w:hAnsi="Times New Roman"/>
                <w:szCs w:val="22"/>
              </w:rPr>
            </w:pPr>
            <w:r w:rsidRPr="000F6198">
              <w:rPr>
                <w:rFonts w:ascii="Times New Roman" w:hAnsi="Times New Roman"/>
                <w:b/>
                <w:szCs w:val="22"/>
              </w:rPr>
              <w:t>СОНГОЛТ</w:t>
            </w:r>
          </w:p>
        </w:tc>
        <w:tc>
          <w:tcPr>
            <w:tcW w:w="627" w:type="pct"/>
          </w:tcPr>
          <w:p w14:paraId="7687FFEC" w14:textId="77777777" w:rsidR="00CD0B1A" w:rsidRPr="000F6198" w:rsidRDefault="00CD0B1A" w:rsidP="00CD0B1A">
            <w:pPr>
              <w:jc w:val="both"/>
              <w:rPr>
                <w:rFonts w:ascii="Times New Roman" w:hAnsi="Times New Roman"/>
                <w:szCs w:val="22"/>
              </w:rPr>
            </w:pPr>
          </w:p>
        </w:tc>
        <w:tc>
          <w:tcPr>
            <w:tcW w:w="919" w:type="pct"/>
          </w:tcPr>
          <w:p w14:paraId="7FAF4759" w14:textId="0D6854C0"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E8A7C29" w14:textId="7674F38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51CA1DEA"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51EA7EEF" w14:textId="77777777" w:rsidR="00CD0B1A" w:rsidRPr="000F6198" w:rsidRDefault="00CD0B1A" w:rsidP="00CD0B1A">
            <w:pPr>
              <w:jc w:val="both"/>
              <w:rPr>
                <w:rFonts w:ascii="Times New Roman" w:hAnsi="Times New Roman"/>
                <w:szCs w:val="22"/>
              </w:rPr>
            </w:pPr>
          </w:p>
        </w:tc>
      </w:tr>
      <w:tr w:rsidR="00CD0B1A" w:rsidRPr="000F6198" w14:paraId="36F98990" w14:textId="77777777" w:rsidTr="000F6198">
        <w:trPr>
          <w:trHeight w:val="20"/>
        </w:trPr>
        <w:tc>
          <w:tcPr>
            <w:tcW w:w="239" w:type="pct"/>
            <w:shd w:val="clear" w:color="auto" w:fill="auto"/>
          </w:tcPr>
          <w:p w14:paraId="69F5B478" w14:textId="77777777" w:rsidR="00CD0B1A" w:rsidRPr="000F6198" w:rsidRDefault="00CD0B1A" w:rsidP="000F6198">
            <w:pPr>
              <w:ind w:left="-15" w:right="-109"/>
              <w:rPr>
                <w:rFonts w:ascii="Times New Roman" w:hAnsi="Times New Roman"/>
                <w:b/>
                <w:szCs w:val="22"/>
              </w:rPr>
            </w:pPr>
          </w:p>
        </w:tc>
        <w:tc>
          <w:tcPr>
            <w:tcW w:w="2073" w:type="pct"/>
            <w:shd w:val="clear" w:color="auto" w:fill="auto"/>
          </w:tcPr>
          <w:p w14:paraId="12193F0E"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ISO/IEC 17021 стандартын энэхүү хэсгийн шаардлагад байнга нийцэх, харуулах чадавхтай менежментийн тогтолцоог бий болгох, баримтжуулах, хэрэгжүүлэх болон хадгална. Түүнчлэн 5-аас 9-р бүлгийн шаардлагыг хангахын тулд баталгаажуулалтын байгууллага нь дараах аль нэг шаардлагын дагуу менежментийн тогтолцоог хэрэгжүүлнэ. Үүнд: </w:t>
            </w:r>
          </w:p>
          <w:p w14:paraId="7D225A87" w14:textId="77777777" w:rsidR="003E7B41" w:rsidRPr="000F6198" w:rsidRDefault="00CD0B1A" w:rsidP="00022C2B">
            <w:pPr>
              <w:pStyle w:val="ListParagraph"/>
              <w:numPr>
                <w:ilvl w:val="0"/>
                <w:numId w:val="44"/>
              </w:numPr>
              <w:ind w:left="309" w:hanging="309"/>
              <w:jc w:val="both"/>
              <w:rPr>
                <w:rFonts w:ascii="Times New Roman" w:hAnsi="Times New Roman" w:cs="Times New Roman"/>
                <w:sz w:val="20"/>
                <w:szCs w:val="22"/>
                <w:cs/>
              </w:rPr>
            </w:pPr>
            <w:r w:rsidRPr="000F6198">
              <w:rPr>
                <w:rFonts w:ascii="Times New Roman" w:hAnsi="Times New Roman" w:cs="Times New Roman"/>
                <w:sz w:val="20"/>
                <w:szCs w:val="22"/>
              </w:rPr>
              <w:t xml:space="preserve">менежментийн тогтолцооны ерөнхий шаардлага (10.2-ыг үзэх) </w:t>
            </w:r>
          </w:p>
          <w:p w14:paraId="7E7B9DD3" w14:textId="4F68A8D9" w:rsidR="00CD0B1A" w:rsidRPr="000F6198" w:rsidRDefault="00CD0B1A" w:rsidP="00022C2B">
            <w:pPr>
              <w:pStyle w:val="ListParagraph"/>
              <w:numPr>
                <w:ilvl w:val="0"/>
                <w:numId w:val="44"/>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менежментийн тогтолцооны ISO 9001 стандартын шаардлага (10.3-ыг үзэх)</w:t>
            </w:r>
          </w:p>
        </w:tc>
        <w:tc>
          <w:tcPr>
            <w:tcW w:w="627" w:type="pct"/>
          </w:tcPr>
          <w:p w14:paraId="5EBB15A0" w14:textId="77777777" w:rsidR="00CD0B1A" w:rsidRPr="000F6198" w:rsidRDefault="00CD0B1A" w:rsidP="00CD0B1A">
            <w:pPr>
              <w:jc w:val="both"/>
              <w:rPr>
                <w:rFonts w:ascii="Times New Roman" w:hAnsi="Times New Roman"/>
                <w:szCs w:val="22"/>
              </w:rPr>
            </w:pPr>
          </w:p>
        </w:tc>
        <w:tc>
          <w:tcPr>
            <w:tcW w:w="919" w:type="pct"/>
          </w:tcPr>
          <w:p w14:paraId="7D9D1538" w14:textId="5A71E71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76291F9" w14:textId="0251224A"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B86F411"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134E1EA0" w14:textId="77777777" w:rsidR="00CD0B1A" w:rsidRPr="000F6198" w:rsidRDefault="00CD0B1A" w:rsidP="00CD0B1A">
            <w:pPr>
              <w:jc w:val="both"/>
              <w:rPr>
                <w:rFonts w:ascii="Times New Roman" w:hAnsi="Times New Roman"/>
                <w:szCs w:val="22"/>
              </w:rPr>
            </w:pPr>
          </w:p>
        </w:tc>
      </w:tr>
      <w:tr w:rsidR="00CD0B1A" w:rsidRPr="000F6198" w14:paraId="3433A920" w14:textId="77777777" w:rsidTr="000F6198">
        <w:trPr>
          <w:trHeight w:val="20"/>
        </w:trPr>
        <w:tc>
          <w:tcPr>
            <w:tcW w:w="239" w:type="pct"/>
            <w:shd w:val="clear" w:color="auto" w:fill="auto"/>
          </w:tcPr>
          <w:p w14:paraId="52DB44A6" w14:textId="4E28104E" w:rsidR="00CD0B1A" w:rsidRPr="000F6198" w:rsidRDefault="00CD0B1A" w:rsidP="000F6198">
            <w:pPr>
              <w:ind w:left="-15" w:right="-109"/>
              <w:rPr>
                <w:rFonts w:ascii="Times New Roman" w:hAnsi="Times New Roman"/>
                <w:b/>
                <w:szCs w:val="22"/>
              </w:rPr>
            </w:pPr>
            <w:r w:rsidRPr="000F6198">
              <w:rPr>
                <w:rFonts w:ascii="Times New Roman" w:hAnsi="Times New Roman"/>
                <w:b/>
                <w:szCs w:val="22"/>
                <w:lang w:val="en-US"/>
              </w:rPr>
              <w:t>10.2</w:t>
            </w:r>
          </w:p>
        </w:tc>
        <w:tc>
          <w:tcPr>
            <w:tcW w:w="2073" w:type="pct"/>
            <w:shd w:val="clear" w:color="auto" w:fill="auto"/>
          </w:tcPr>
          <w:p w14:paraId="40E5660D" w14:textId="60A0249F" w:rsidR="00CD0B1A" w:rsidRPr="000F6198" w:rsidRDefault="00CD0B1A" w:rsidP="00CD0B1A">
            <w:pPr>
              <w:jc w:val="both"/>
              <w:rPr>
                <w:rFonts w:ascii="Times New Roman" w:hAnsi="Times New Roman"/>
                <w:szCs w:val="22"/>
              </w:rPr>
            </w:pPr>
            <w:r w:rsidRPr="000F6198">
              <w:rPr>
                <w:rFonts w:ascii="Times New Roman" w:hAnsi="Times New Roman"/>
                <w:b/>
                <w:szCs w:val="22"/>
              </w:rPr>
              <w:t>А СОНГОЛТ: МЕНЕЖМЕНТИЙН ТОГТОЛЦООНЫ ЕРӨНХИЙ ШААРДЛАГА</w:t>
            </w:r>
          </w:p>
        </w:tc>
        <w:tc>
          <w:tcPr>
            <w:tcW w:w="627" w:type="pct"/>
          </w:tcPr>
          <w:p w14:paraId="3B88E115" w14:textId="77777777" w:rsidR="00CD0B1A" w:rsidRPr="000F6198" w:rsidRDefault="00CD0B1A" w:rsidP="00CD0B1A">
            <w:pPr>
              <w:jc w:val="both"/>
              <w:rPr>
                <w:rFonts w:ascii="Times New Roman" w:hAnsi="Times New Roman"/>
                <w:szCs w:val="22"/>
              </w:rPr>
            </w:pPr>
          </w:p>
        </w:tc>
        <w:tc>
          <w:tcPr>
            <w:tcW w:w="919" w:type="pct"/>
          </w:tcPr>
          <w:p w14:paraId="0D2FACBD"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902746C"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E39420D"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5A7DF71" w14:textId="77777777" w:rsidR="00CD0B1A" w:rsidRPr="000F6198" w:rsidRDefault="00CD0B1A" w:rsidP="00CD0B1A">
            <w:pPr>
              <w:jc w:val="both"/>
              <w:rPr>
                <w:rFonts w:ascii="Times New Roman" w:hAnsi="Times New Roman"/>
                <w:szCs w:val="22"/>
              </w:rPr>
            </w:pPr>
          </w:p>
        </w:tc>
      </w:tr>
      <w:tr w:rsidR="00CD0B1A" w:rsidRPr="000F6198" w14:paraId="232355BD" w14:textId="77777777" w:rsidTr="000F6198">
        <w:trPr>
          <w:trHeight w:val="20"/>
        </w:trPr>
        <w:tc>
          <w:tcPr>
            <w:tcW w:w="239" w:type="pct"/>
            <w:shd w:val="clear" w:color="auto" w:fill="auto"/>
          </w:tcPr>
          <w:p w14:paraId="04AB6C2E"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10.2.1</w:t>
            </w:r>
          </w:p>
        </w:tc>
        <w:tc>
          <w:tcPr>
            <w:tcW w:w="2073" w:type="pct"/>
            <w:shd w:val="clear" w:color="auto" w:fill="auto"/>
          </w:tcPr>
          <w:p w14:paraId="3F61E618"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Ерөнхий зүйл</w:t>
            </w:r>
            <w:r w:rsidRPr="000F6198">
              <w:rPr>
                <w:rFonts w:ascii="Times New Roman" w:hAnsi="Times New Roman"/>
                <w:szCs w:val="22"/>
              </w:rPr>
              <w:t xml:space="preserve"> </w:t>
            </w:r>
          </w:p>
          <w:p w14:paraId="29C50834"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ISO/IEC 17021 стандартын энэхүү хэсгийн шаардлагыг тууштай хэрэгжүүлэх, харуулах </w:t>
            </w:r>
            <w:r w:rsidRPr="000F6198">
              <w:rPr>
                <w:rFonts w:ascii="Times New Roman" w:hAnsi="Times New Roman"/>
                <w:szCs w:val="22"/>
              </w:rPr>
              <w:lastRenderedPageBreak/>
              <w:t xml:space="preserve">чадавхтай менежментийн тогтолцоог бий болгох, баримтжуулах, хэрэгжүүлэх болон хадгална. </w:t>
            </w:r>
          </w:p>
          <w:p w14:paraId="06D8726F"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байгууллагын дээд удирдлага нь үйл ажиллагааныхаа бодлого, зорилтыг тогтоох болон баримтжуулна. Дээд удирдлага нь ISO/IEC 17021 стандартын энэхүү хэсгийн шаардлагын дагуу менежментийн тогтолцоог бүрдүүлэх болон хэрэгжүүлэх үүрэг амлалтынхаа нотолгоог гаргана. Дээд удирдлага нь баталгаажуулалтын байгууллагын зохион байгуулалтын бүх түвшинд бодлогыг ойлгуулах, хэрэгжүүлэх болон хадгалах арга хэмжээ авна. </w:t>
            </w:r>
          </w:p>
          <w:p w14:paraId="38AAC100"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байгууллагын дээд удирдлага нь дараах хариуцлага болон эрх мэдлийг тогтооно. Үүнд: </w:t>
            </w:r>
          </w:p>
          <w:p w14:paraId="09BAEB14" w14:textId="266F5DDC" w:rsidR="00CD0B1A" w:rsidRPr="000F6198" w:rsidRDefault="00CD0B1A" w:rsidP="00022C2B">
            <w:pPr>
              <w:pStyle w:val="ListParagraph"/>
              <w:numPr>
                <w:ilvl w:val="0"/>
                <w:numId w:val="45"/>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тогтолцоонд шаардагдах үйл явц болон журмыг бий болгох, хэрэгжүүлэх ба хадгалах; </w:t>
            </w:r>
          </w:p>
          <w:p w14:paraId="62D91C14" w14:textId="405345E0" w:rsidR="00CD0B1A" w:rsidRPr="000F6198" w:rsidRDefault="00CD0B1A" w:rsidP="00022C2B">
            <w:pPr>
              <w:pStyle w:val="ListParagraph"/>
              <w:numPr>
                <w:ilvl w:val="0"/>
                <w:numId w:val="45"/>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менежментийн тогтолцооны гүйцэтгэл болон сайжруулалтын аливаа хэрэгцээ шаардлагагыг дээд шатны удирдлагад тайлагнах.</w:t>
            </w:r>
          </w:p>
        </w:tc>
        <w:tc>
          <w:tcPr>
            <w:tcW w:w="627" w:type="pct"/>
          </w:tcPr>
          <w:p w14:paraId="60289735" w14:textId="77777777" w:rsidR="00CD0B1A" w:rsidRPr="000F6198" w:rsidRDefault="00CD0B1A" w:rsidP="00CD0B1A">
            <w:pPr>
              <w:jc w:val="both"/>
              <w:rPr>
                <w:rFonts w:ascii="Times New Roman" w:hAnsi="Times New Roman"/>
                <w:szCs w:val="22"/>
              </w:rPr>
            </w:pPr>
          </w:p>
        </w:tc>
        <w:tc>
          <w:tcPr>
            <w:tcW w:w="919" w:type="pct"/>
          </w:tcPr>
          <w:p w14:paraId="328D7798" w14:textId="039E04BE"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E1725D9" w14:textId="3FB8E09B"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913D5F8"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904404B" w14:textId="77777777" w:rsidR="00CD0B1A" w:rsidRPr="000F6198" w:rsidRDefault="00CD0B1A" w:rsidP="00CD0B1A">
            <w:pPr>
              <w:jc w:val="both"/>
              <w:rPr>
                <w:rFonts w:ascii="Times New Roman" w:hAnsi="Times New Roman"/>
                <w:szCs w:val="22"/>
              </w:rPr>
            </w:pPr>
          </w:p>
        </w:tc>
      </w:tr>
      <w:tr w:rsidR="00CD0B1A" w:rsidRPr="000F6198" w14:paraId="411849AD" w14:textId="77777777" w:rsidTr="000F6198">
        <w:trPr>
          <w:trHeight w:val="20"/>
        </w:trPr>
        <w:tc>
          <w:tcPr>
            <w:tcW w:w="239" w:type="pct"/>
            <w:shd w:val="clear" w:color="auto" w:fill="auto"/>
          </w:tcPr>
          <w:p w14:paraId="35AB7B62"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10.2.2</w:t>
            </w:r>
          </w:p>
        </w:tc>
        <w:tc>
          <w:tcPr>
            <w:tcW w:w="2073" w:type="pct"/>
            <w:shd w:val="clear" w:color="auto" w:fill="auto"/>
          </w:tcPr>
          <w:p w14:paraId="0EA91D05"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 xml:space="preserve">Менежментийн тогтолцооны гарын авлага </w:t>
            </w:r>
          </w:p>
          <w:p w14:paraId="08CB080F"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ISO/IEC 17021 стандартын энэхүү хэсгийн холбогдох бүх шаардлагыг гарын авлага эсвэл холбогдох баримт бичигт тусгасан байна. Баталгаажуулалтын байгууллага нь гарын авлага болон холбогдох баримт бичгийг бүх холбогдох ажилтнуудад хүртээмжтэй байлгана.</w:t>
            </w:r>
          </w:p>
        </w:tc>
        <w:tc>
          <w:tcPr>
            <w:tcW w:w="627" w:type="pct"/>
          </w:tcPr>
          <w:p w14:paraId="299DC6EF" w14:textId="77777777" w:rsidR="00CD0B1A" w:rsidRPr="000F6198" w:rsidRDefault="00CD0B1A" w:rsidP="00CD0B1A">
            <w:pPr>
              <w:jc w:val="both"/>
              <w:rPr>
                <w:rFonts w:ascii="Times New Roman" w:hAnsi="Times New Roman"/>
                <w:szCs w:val="22"/>
              </w:rPr>
            </w:pPr>
          </w:p>
        </w:tc>
        <w:tc>
          <w:tcPr>
            <w:tcW w:w="919" w:type="pct"/>
          </w:tcPr>
          <w:p w14:paraId="2CA5D3AF" w14:textId="103DB03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000E69C" w14:textId="7831E18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D9BF398"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12DCF10D" w14:textId="77777777" w:rsidR="00CD0B1A" w:rsidRPr="000F6198" w:rsidRDefault="00CD0B1A" w:rsidP="00CD0B1A">
            <w:pPr>
              <w:jc w:val="both"/>
              <w:rPr>
                <w:rFonts w:ascii="Times New Roman" w:hAnsi="Times New Roman"/>
                <w:szCs w:val="22"/>
              </w:rPr>
            </w:pPr>
          </w:p>
        </w:tc>
      </w:tr>
      <w:tr w:rsidR="00CD0B1A" w:rsidRPr="000F6198" w14:paraId="31F216C8" w14:textId="77777777" w:rsidTr="000F6198">
        <w:trPr>
          <w:trHeight w:val="20"/>
        </w:trPr>
        <w:tc>
          <w:tcPr>
            <w:tcW w:w="239" w:type="pct"/>
            <w:shd w:val="clear" w:color="auto" w:fill="auto"/>
          </w:tcPr>
          <w:p w14:paraId="781D106C"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10.2.3</w:t>
            </w:r>
          </w:p>
        </w:tc>
        <w:tc>
          <w:tcPr>
            <w:tcW w:w="2073" w:type="pct"/>
            <w:shd w:val="clear" w:color="auto" w:fill="auto"/>
          </w:tcPr>
          <w:p w14:paraId="0E0C0309"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 xml:space="preserve">Баримт бичгийн хяналт </w:t>
            </w:r>
          </w:p>
          <w:p w14:paraId="7DDD3739"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ISO/IEC 17021 стандартын энэхүү хэсгийн шаардлагыг хангахад холбогдолтой баримт бичгүүдэд (дотоод ба гадаад) хяналт тавих журмыг тогтооно. Журам нь дараах зүйлд шаардлагатай хяналтыг тодорхойлно. Үүнд: </w:t>
            </w:r>
          </w:p>
          <w:p w14:paraId="2A9C866F" w14:textId="0F3DD67D"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хэрэглэхэд шаардлага хангасан баримт бичгийг батлах; </w:t>
            </w:r>
          </w:p>
          <w:p w14:paraId="51DE2C8F" w14:textId="497B0FA1"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баримт бичгийг хянах, шаардлагатай бол шинэчлэх, дахин батлах, </w:t>
            </w:r>
          </w:p>
          <w:p w14:paraId="53605ACA" w14:textId="6B488160"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баримт бичгийн өөрчлөлт болон хянасан хүчинтэй байдлыг тодорхойлсон байх; </w:t>
            </w:r>
          </w:p>
          <w:p w14:paraId="3287E65A" w14:textId="5659748E"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холбогдох баримт бичгийн зохих хувилбарыг хэрэглэх газарт бэлэн байлгах;</w:t>
            </w:r>
          </w:p>
          <w:p w14:paraId="229CE4E9" w14:textId="15513DE8"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баримт бичиг нь ойлгомжтой ба хялбар таних боломжтой байх; </w:t>
            </w:r>
          </w:p>
          <w:p w14:paraId="78068CCB" w14:textId="6F17E00D"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гадны гарал үүсэлтэй баримт бичгийг тодорхойлох болон тэдгээрийг тараах хяналттай байх, </w:t>
            </w:r>
          </w:p>
          <w:p w14:paraId="2E5432E5" w14:textId="14AEA3E0" w:rsidR="00CD0B1A" w:rsidRPr="000F6198" w:rsidRDefault="00CD0B1A" w:rsidP="00022C2B">
            <w:pPr>
              <w:pStyle w:val="ListParagraph"/>
              <w:numPr>
                <w:ilvl w:val="0"/>
                <w:numId w:val="46"/>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хүчингүй болсон баримт бичгийг санамсаргүй хэрэглэхээс сэргийлэх, хэрэв тэдгээрийг аливаа зорилгоор хадгалах тохиолдолд тохиромжтой тэмдэглэгээ ашиглах. </w:t>
            </w:r>
          </w:p>
          <w:p w14:paraId="6F314B70"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lastRenderedPageBreak/>
              <w:t>ТАЙЛБАР: Баримтжуулалт нь мэдээллийн хэрэгслийн ямар ч төрөл буюу хэлбэрээр байж болно.</w:t>
            </w:r>
          </w:p>
        </w:tc>
        <w:tc>
          <w:tcPr>
            <w:tcW w:w="627" w:type="pct"/>
          </w:tcPr>
          <w:p w14:paraId="142A8572" w14:textId="77777777" w:rsidR="00CD0B1A" w:rsidRPr="000F6198" w:rsidRDefault="00CD0B1A" w:rsidP="00CD0B1A">
            <w:pPr>
              <w:jc w:val="both"/>
              <w:rPr>
                <w:rFonts w:ascii="Times New Roman" w:hAnsi="Times New Roman"/>
                <w:szCs w:val="22"/>
              </w:rPr>
            </w:pPr>
          </w:p>
        </w:tc>
        <w:tc>
          <w:tcPr>
            <w:tcW w:w="919" w:type="pct"/>
          </w:tcPr>
          <w:p w14:paraId="2834FE91" w14:textId="24E584F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5127F622" w14:textId="70B699BE"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51A464E"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5C07CA8B" w14:textId="77777777" w:rsidR="00CD0B1A" w:rsidRPr="000F6198" w:rsidRDefault="00CD0B1A" w:rsidP="00CD0B1A">
            <w:pPr>
              <w:jc w:val="both"/>
              <w:rPr>
                <w:rFonts w:ascii="Times New Roman" w:hAnsi="Times New Roman"/>
                <w:szCs w:val="22"/>
              </w:rPr>
            </w:pPr>
          </w:p>
        </w:tc>
      </w:tr>
      <w:tr w:rsidR="00CD0B1A" w:rsidRPr="000F6198" w14:paraId="5FE30324" w14:textId="77777777" w:rsidTr="000F6198">
        <w:trPr>
          <w:trHeight w:val="20"/>
        </w:trPr>
        <w:tc>
          <w:tcPr>
            <w:tcW w:w="239" w:type="pct"/>
            <w:shd w:val="clear" w:color="auto" w:fill="auto"/>
          </w:tcPr>
          <w:p w14:paraId="072FAEB9"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10.2.4</w:t>
            </w:r>
          </w:p>
        </w:tc>
        <w:tc>
          <w:tcPr>
            <w:tcW w:w="2073" w:type="pct"/>
            <w:shd w:val="clear" w:color="auto" w:fill="auto"/>
          </w:tcPr>
          <w:p w14:paraId="4B4E98A4"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Бүртгэлийн хяналт</w:t>
            </w:r>
            <w:r w:rsidRPr="000F6198">
              <w:rPr>
                <w:rFonts w:ascii="Times New Roman" w:hAnsi="Times New Roman"/>
                <w:szCs w:val="22"/>
              </w:rPr>
              <w:t xml:space="preserve"> </w:t>
            </w:r>
          </w:p>
          <w:p w14:paraId="2142B694"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ISO/IEC 17021 стандартын энэхүү хэсгийн шаардлагыг хангахад холбогдолтой бүртгэлийн тэмдэглэгээ, хадгалалт, хамгаалалт, хайлт, хадгалах хугацаа болон устгалд шаардагдах хяналтыг тодорхойлох баримтжуулсан журмыг тогтооно. </w:t>
            </w:r>
          </w:p>
          <w:p w14:paraId="17630DEE"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гэрээгээр болон хуулиар хүлээх үүрэгт нийцсэн бүртгэлийг хадгалах журамтай байна. Эдгээр бүртгэлийг ашиглахдаа нууцлалд хамаарах арга хэмжээг хангасан байна. </w:t>
            </w:r>
          </w:p>
          <w:p w14:paraId="4E1A25D9"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ТАЙЛБАР: Баталгаажуулагдсан үйлчлүүлэгчийн талаарх бүртгэлд тавих шаардлагыг 9.9-р заалтаас үзнэ үү.</w:t>
            </w:r>
          </w:p>
        </w:tc>
        <w:tc>
          <w:tcPr>
            <w:tcW w:w="627" w:type="pct"/>
          </w:tcPr>
          <w:p w14:paraId="56A5A198" w14:textId="77777777" w:rsidR="00CD0B1A" w:rsidRPr="000F6198" w:rsidRDefault="00CD0B1A" w:rsidP="00CD0B1A">
            <w:pPr>
              <w:jc w:val="both"/>
              <w:rPr>
                <w:rFonts w:ascii="Times New Roman" w:hAnsi="Times New Roman"/>
                <w:szCs w:val="22"/>
              </w:rPr>
            </w:pPr>
          </w:p>
        </w:tc>
        <w:tc>
          <w:tcPr>
            <w:tcW w:w="919" w:type="pct"/>
          </w:tcPr>
          <w:p w14:paraId="4ACCD701" w14:textId="3E4E231B"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5C2ACD1F" w14:textId="1416D3ED"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10C0F8D"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76BD86A3" w14:textId="77777777" w:rsidR="00CD0B1A" w:rsidRPr="000F6198" w:rsidRDefault="00CD0B1A" w:rsidP="00CD0B1A">
            <w:pPr>
              <w:jc w:val="both"/>
              <w:rPr>
                <w:rFonts w:ascii="Times New Roman" w:hAnsi="Times New Roman"/>
                <w:szCs w:val="22"/>
              </w:rPr>
            </w:pPr>
          </w:p>
        </w:tc>
      </w:tr>
      <w:tr w:rsidR="00CD0B1A" w:rsidRPr="000F6198" w14:paraId="0C221D95" w14:textId="77777777" w:rsidTr="000F6198">
        <w:trPr>
          <w:trHeight w:val="20"/>
        </w:trPr>
        <w:tc>
          <w:tcPr>
            <w:tcW w:w="239" w:type="pct"/>
            <w:vMerge w:val="restart"/>
            <w:shd w:val="clear" w:color="auto" w:fill="auto"/>
          </w:tcPr>
          <w:p w14:paraId="01EA44E3"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10.2.5</w:t>
            </w:r>
          </w:p>
        </w:tc>
        <w:tc>
          <w:tcPr>
            <w:tcW w:w="2073" w:type="pct"/>
            <w:shd w:val="clear" w:color="auto" w:fill="auto"/>
          </w:tcPr>
          <w:p w14:paraId="13617AB4" w14:textId="77777777" w:rsidR="00CD0B1A" w:rsidRPr="000F6198" w:rsidRDefault="00CD0B1A" w:rsidP="00CD0B1A">
            <w:pPr>
              <w:jc w:val="both"/>
              <w:rPr>
                <w:rFonts w:ascii="Times New Roman" w:hAnsi="Times New Roman"/>
                <w:b/>
                <w:szCs w:val="22"/>
              </w:rPr>
            </w:pPr>
            <w:r w:rsidRPr="000F6198">
              <w:rPr>
                <w:rFonts w:ascii="Times New Roman" w:hAnsi="Times New Roman"/>
                <w:b/>
                <w:szCs w:val="22"/>
              </w:rPr>
              <w:t>Менежментийн дүн шинжилгээ</w:t>
            </w:r>
          </w:p>
        </w:tc>
        <w:tc>
          <w:tcPr>
            <w:tcW w:w="627" w:type="pct"/>
          </w:tcPr>
          <w:p w14:paraId="2E8465FF" w14:textId="77777777" w:rsidR="00CD0B1A" w:rsidRPr="000F6198" w:rsidRDefault="00CD0B1A" w:rsidP="00CD0B1A">
            <w:pPr>
              <w:jc w:val="both"/>
              <w:rPr>
                <w:rFonts w:ascii="Times New Roman" w:hAnsi="Times New Roman"/>
                <w:szCs w:val="22"/>
              </w:rPr>
            </w:pPr>
          </w:p>
        </w:tc>
        <w:tc>
          <w:tcPr>
            <w:tcW w:w="919" w:type="pct"/>
          </w:tcPr>
          <w:p w14:paraId="3DE70E56" w14:textId="2B351571"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DAD14C0" w14:textId="2F612C23"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401CD90"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437CF8D" w14:textId="77777777" w:rsidR="00CD0B1A" w:rsidRPr="000F6198" w:rsidRDefault="00CD0B1A" w:rsidP="00CD0B1A">
            <w:pPr>
              <w:jc w:val="both"/>
              <w:rPr>
                <w:rFonts w:ascii="Times New Roman" w:hAnsi="Times New Roman"/>
                <w:szCs w:val="22"/>
              </w:rPr>
            </w:pPr>
          </w:p>
        </w:tc>
      </w:tr>
      <w:tr w:rsidR="00CD0B1A" w:rsidRPr="000F6198" w14:paraId="1ED6E02F" w14:textId="77777777" w:rsidTr="000F6198">
        <w:trPr>
          <w:trHeight w:val="20"/>
        </w:trPr>
        <w:tc>
          <w:tcPr>
            <w:tcW w:w="239" w:type="pct"/>
            <w:vMerge/>
            <w:shd w:val="clear" w:color="auto" w:fill="auto"/>
          </w:tcPr>
          <w:p w14:paraId="286FB54E"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608B4495"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 xml:space="preserve">10.2.5.1 Ерөнхий зүйл </w:t>
            </w:r>
          </w:p>
          <w:p w14:paraId="59D2F167"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байгууллагын дээд удирдлага нь ISO/IEC 17021 стандартын энэхүү хэсгийн шаардлагыг хангах зорилгоор тогтоосон бодлого, зорилтыг хамарсан менежментийн тогтолцоог байнга тохиромжтой, хангалттай ба үр нөлөөтэй байлгахын тулд төлөвлөсөн давтамжтайгаар дүн шинжилгээ хийх журмыг тогтооно. Энэ дүн шинжилгээг хамгийн багадаа жилд нэг удаа хийнэ.</w:t>
            </w:r>
          </w:p>
        </w:tc>
        <w:tc>
          <w:tcPr>
            <w:tcW w:w="627" w:type="pct"/>
          </w:tcPr>
          <w:p w14:paraId="2CC78294" w14:textId="77777777" w:rsidR="00CD0B1A" w:rsidRPr="000F6198" w:rsidRDefault="00CD0B1A" w:rsidP="00CD0B1A">
            <w:pPr>
              <w:jc w:val="both"/>
              <w:rPr>
                <w:rFonts w:ascii="Times New Roman" w:hAnsi="Times New Roman"/>
                <w:szCs w:val="22"/>
              </w:rPr>
            </w:pPr>
          </w:p>
        </w:tc>
        <w:tc>
          <w:tcPr>
            <w:tcW w:w="919" w:type="pct"/>
          </w:tcPr>
          <w:p w14:paraId="658E3170" w14:textId="2849A83A"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C83DE21" w14:textId="641DC7FD"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9ED4612"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5EA5EF36" w14:textId="77777777" w:rsidR="00CD0B1A" w:rsidRPr="000F6198" w:rsidRDefault="00CD0B1A" w:rsidP="00CD0B1A">
            <w:pPr>
              <w:jc w:val="both"/>
              <w:rPr>
                <w:rFonts w:ascii="Times New Roman" w:hAnsi="Times New Roman"/>
                <w:szCs w:val="22"/>
              </w:rPr>
            </w:pPr>
          </w:p>
        </w:tc>
      </w:tr>
      <w:tr w:rsidR="00CD0B1A" w:rsidRPr="000F6198" w14:paraId="59020BE2" w14:textId="77777777" w:rsidTr="000F6198">
        <w:trPr>
          <w:trHeight w:val="20"/>
        </w:trPr>
        <w:tc>
          <w:tcPr>
            <w:tcW w:w="239" w:type="pct"/>
            <w:vMerge/>
            <w:shd w:val="clear" w:color="auto" w:fill="auto"/>
          </w:tcPr>
          <w:p w14:paraId="669564E8"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0C4D0BC0"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 xml:space="preserve">10.2.5.2 Дүн шинжилгээний оролт </w:t>
            </w:r>
          </w:p>
          <w:p w14:paraId="02C874B5"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Менежментийн дүн шинжилгээний оролтод дараах мэдээлэл багтана. Үүнд: </w:t>
            </w:r>
          </w:p>
          <w:p w14:paraId="5F3200D2" w14:textId="6ADF7CA2"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дотоод ба гадны аудитын үр дүн; </w:t>
            </w:r>
          </w:p>
          <w:p w14:paraId="1C56538E" w14:textId="7AB58828"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үйлчлүүлэгч ба сонирхогч талуудас авсан санал асуулга; </w:t>
            </w:r>
          </w:p>
          <w:p w14:paraId="36D04235" w14:textId="1063E4C7"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шударга байдлын хамгаалал; </w:t>
            </w:r>
          </w:p>
          <w:p w14:paraId="6E88BA00" w14:textId="65699C45"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залруулах арга хэмжээний байдал; </w:t>
            </w:r>
          </w:p>
          <w:p w14:paraId="0E548E89" w14:textId="0763CEB2"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эрсдэлд чиглэсэн арга хэмжээний байдал;</w:t>
            </w:r>
          </w:p>
          <w:p w14:paraId="5CECCD0C" w14:textId="23FCAA36"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өмнөх менежментийн дүн шинжилгээний мөрөөр авсан арга хэмжээ; </w:t>
            </w:r>
          </w:p>
          <w:p w14:paraId="038336CE" w14:textId="033270F9"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 xml:space="preserve">зорилгын биелэлт; </w:t>
            </w:r>
          </w:p>
          <w:p w14:paraId="78259DCA" w14:textId="77777777" w:rsidR="00872AEE" w:rsidRPr="000F6198" w:rsidRDefault="00CD0B1A" w:rsidP="00022C2B">
            <w:pPr>
              <w:pStyle w:val="ListParagraph"/>
              <w:numPr>
                <w:ilvl w:val="0"/>
                <w:numId w:val="47"/>
              </w:numPr>
              <w:ind w:left="309" w:hanging="309"/>
              <w:jc w:val="both"/>
              <w:rPr>
                <w:rFonts w:ascii="Times New Roman" w:hAnsi="Times New Roman" w:cs="Times New Roman"/>
                <w:sz w:val="20"/>
                <w:szCs w:val="22"/>
                <w:cs/>
              </w:rPr>
            </w:pPr>
            <w:r w:rsidRPr="000F6198">
              <w:rPr>
                <w:rFonts w:ascii="Times New Roman" w:hAnsi="Times New Roman" w:cs="Times New Roman"/>
                <w:sz w:val="20"/>
                <w:szCs w:val="22"/>
              </w:rPr>
              <w:t xml:space="preserve">менежментийн тогтолцоонд нөлөөлж болох өөрчлөлт; </w:t>
            </w:r>
          </w:p>
          <w:p w14:paraId="5C81FE79" w14:textId="0BB349DF" w:rsidR="00CD0B1A" w:rsidRPr="000F6198" w:rsidRDefault="00CD0B1A" w:rsidP="00022C2B">
            <w:pPr>
              <w:pStyle w:val="ListParagraph"/>
              <w:numPr>
                <w:ilvl w:val="0"/>
                <w:numId w:val="47"/>
              </w:numPr>
              <w:ind w:left="309" w:hanging="309"/>
              <w:jc w:val="both"/>
              <w:rPr>
                <w:rFonts w:ascii="Times New Roman" w:hAnsi="Times New Roman" w:cs="Times New Roman"/>
                <w:sz w:val="20"/>
                <w:szCs w:val="22"/>
              </w:rPr>
            </w:pPr>
            <w:r w:rsidRPr="000F6198">
              <w:rPr>
                <w:rFonts w:ascii="Times New Roman" w:hAnsi="Times New Roman" w:cs="Times New Roman"/>
                <w:sz w:val="20"/>
                <w:szCs w:val="22"/>
              </w:rPr>
              <w:t>маргаан болон гомдол.</w:t>
            </w:r>
          </w:p>
        </w:tc>
        <w:tc>
          <w:tcPr>
            <w:tcW w:w="627" w:type="pct"/>
          </w:tcPr>
          <w:p w14:paraId="16DDBEA7" w14:textId="77777777" w:rsidR="00CD0B1A" w:rsidRPr="000F6198" w:rsidRDefault="00CD0B1A" w:rsidP="00CD0B1A">
            <w:pPr>
              <w:jc w:val="both"/>
              <w:rPr>
                <w:rFonts w:ascii="Times New Roman" w:hAnsi="Times New Roman"/>
                <w:szCs w:val="22"/>
              </w:rPr>
            </w:pPr>
          </w:p>
        </w:tc>
        <w:tc>
          <w:tcPr>
            <w:tcW w:w="919" w:type="pct"/>
          </w:tcPr>
          <w:p w14:paraId="25DB6501" w14:textId="7CE92282"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20C5F79" w14:textId="1B0B918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FB74D92"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6279EC1" w14:textId="77777777" w:rsidR="00CD0B1A" w:rsidRPr="000F6198" w:rsidRDefault="00CD0B1A" w:rsidP="00CD0B1A">
            <w:pPr>
              <w:jc w:val="both"/>
              <w:rPr>
                <w:rFonts w:ascii="Times New Roman" w:hAnsi="Times New Roman"/>
                <w:szCs w:val="22"/>
              </w:rPr>
            </w:pPr>
          </w:p>
        </w:tc>
      </w:tr>
      <w:tr w:rsidR="00CD0B1A" w:rsidRPr="000F6198" w14:paraId="2EA9467A" w14:textId="77777777" w:rsidTr="000F6198">
        <w:trPr>
          <w:trHeight w:val="20"/>
        </w:trPr>
        <w:tc>
          <w:tcPr>
            <w:tcW w:w="239" w:type="pct"/>
            <w:vMerge/>
            <w:shd w:val="clear" w:color="auto" w:fill="auto"/>
          </w:tcPr>
          <w:p w14:paraId="6C14A094"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6E614AF8"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10.2.5.3 Дүн шинжилгээний гаралт</w:t>
            </w:r>
            <w:r w:rsidRPr="000F6198">
              <w:rPr>
                <w:rFonts w:ascii="Times New Roman" w:hAnsi="Times New Roman"/>
                <w:szCs w:val="22"/>
              </w:rPr>
              <w:t xml:space="preserve"> </w:t>
            </w:r>
          </w:p>
          <w:p w14:paraId="2585FA04"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Менежментийн дүн шинжилгээний гаралтад дараах зүйлд хамаарах шийдвэр болон арга хэмжээ багтана. Үүнд: </w:t>
            </w:r>
          </w:p>
          <w:p w14:paraId="1FD530EA" w14:textId="2076DF3F" w:rsidR="00CD0B1A" w:rsidRPr="000F6198" w:rsidRDefault="00CD0B1A" w:rsidP="00022C2B">
            <w:pPr>
              <w:pStyle w:val="ListParagraph"/>
              <w:numPr>
                <w:ilvl w:val="0"/>
                <w:numId w:val="4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менежментийн тогтолцооны болон түүний үйл явцын үр нөлөөг сайжруулах; </w:t>
            </w:r>
          </w:p>
          <w:p w14:paraId="50C24318" w14:textId="6514751D" w:rsidR="00CD0B1A" w:rsidRPr="000F6198" w:rsidRDefault="00CD0B1A" w:rsidP="00022C2B">
            <w:pPr>
              <w:pStyle w:val="ListParagraph"/>
              <w:numPr>
                <w:ilvl w:val="0"/>
                <w:numId w:val="4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lastRenderedPageBreak/>
              <w:t xml:space="preserve">ISO/IEC 17021 стандартын энэхүү хэсгийн шаардлагыг хангахад хамаарах баталгаажуулалтын үйлчилгээг сайжруулах; </w:t>
            </w:r>
          </w:p>
          <w:p w14:paraId="4C313797" w14:textId="77777777" w:rsidR="00872AEE" w:rsidRPr="000F6198" w:rsidRDefault="00CD0B1A" w:rsidP="00022C2B">
            <w:pPr>
              <w:pStyle w:val="ListParagraph"/>
              <w:numPr>
                <w:ilvl w:val="0"/>
                <w:numId w:val="48"/>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нөөцийн хэрэгцээ; </w:t>
            </w:r>
          </w:p>
          <w:p w14:paraId="3335F6EA" w14:textId="13C01D50" w:rsidR="00CD0B1A" w:rsidRPr="000F6198" w:rsidRDefault="00CD0B1A" w:rsidP="00022C2B">
            <w:pPr>
              <w:pStyle w:val="ListParagraph"/>
              <w:numPr>
                <w:ilvl w:val="0"/>
                <w:numId w:val="48"/>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байгууллагын бодлого болон зорилтуудын өөрчлөлт.</w:t>
            </w:r>
          </w:p>
        </w:tc>
        <w:tc>
          <w:tcPr>
            <w:tcW w:w="627" w:type="pct"/>
          </w:tcPr>
          <w:p w14:paraId="000A775B" w14:textId="77777777" w:rsidR="00CD0B1A" w:rsidRPr="000F6198" w:rsidRDefault="00CD0B1A" w:rsidP="00CD0B1A">
            <w:pPr>
              <w:jc w:val="both"/>
              <w:rPr>
                <w:rFonts w:ascii="Times New Roman" w:hAnsi="Times New Roman"/>
                <w:szCs w:val="22"/>
              </w:rPr>
            </w:pPr>
          </w:p>
        </w:tc>
        <w:tc>
          <w:tcPr>
            <w:tcW w:w="919" w:type="pct"/>
          </w:tcPr>
          <w:p w14:paraId="66231D4A" w14:textId="53E7D60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84E3990" w14:textId="6CBE933B"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C0318E3"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0DDE9290" w14:textId="77777777" w:rsidR="00CD0B1A" w:rsidRPr="000F6198" w:rsidRDefault="00CD0B1A" w:rsidP="00CD0B1A">
            <w:pPr>
              <w:jc w:val="both"/>
              <w:rPr>
                <w:rFonts w:ascii="Times New Roman" w:hAnsi="Times New Roman"/>
                <w:szCs w:val="22"/>
              </w:rPr>
            </w:pPr>
          </w:p>
        </w:tc>
      </w:tr>
      <w:tr w:rsidR="00CD0B1A" w:rsidRPr="000F6198" w14:paraId="183E82E2" w14:textId="77777777" w:rsidTr="000F6198">
        <w:trPr>
          <w:trHeight w:val="20"/>
        </w:trPr>
        <w:tc>
          <w:tcPr>
            <w:tcW w:w="239" w:type="pct"/>
            <w:vMerge w:val="restart"/>
            <w:shd w:val="clear" w:color="auto" w:fill="auto"/>
          </w:tcPr>
          <w:p w14:paraId="76DC55ED"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10.2.6</w:t>
            </w:r>
          </w:p>
        </w:tc>
        <w:tc>
          <w:tcPr>
            <w:tcW w:w="2073" w:type="pct"/>
            <w:shd w:val="clear" w:color="auto" w:fill="auto"/>
          </w:tcPr>
          <w:p w14:paraId="7DD951E4" w14:textId="77777777" w:rsidR="00CD0B1A" w:rsidRPr="000F6198" w:rsidRDefault="00CD0B1A" w:rsidP="00CD0B1A">
            <w:pPr>
              <w:jc w:val="both"/>
              <w:rPr>
                <w:rFonts w:ascii="Times New Roman" w:hAnsi="Times New Roman"/>
                <w:b/>
                <w:szCs w:val="22"/>
              </w:rPr>
            </w:pPr>
            <w:r w:rsidRPr="000F6198">
              <w:rPr>
                <w:rFonts w:ascii="Times New Roman" w:hAnsi="Times New Roman"/>
                <w:b/>
                <w:szCs w:val="22"/>
              </w:rPr>
              <w:t>Дотоод аудит</w:t>
            </w:r>
          </w:p>
        </w:tc>
        <w:tc>
          <w:tcPr>
            <w:tcW w:w="627" w:type="pct"/>
          </w:tcPr>
          <w:p w14:paraId="655B5F88" w14:textId="77777777" w:rsidR="00CD0B1A" w:rsidRPr="000F6198" w:rsidRDefault="00CD0B1A" w:rsidP="00CD0B1A">
            <w:pPr>
              <w:jc w:val="both"/>
              <w:rPr>
                <w:rFonts w:ascii="Times New Roman" w:hAnsi="Times New Roman"/>
                <w:szCs w:val="22"/>
              </w:rPr>
            </w:pPr>
          </w:p>
        </w:tc>
        <w:tc>
          <w:tcPr>
            <w:tcW w:w="919" w:type="pct"/>
          </w:tcPr>
          <w:p w14:paraId="46FBC040" w14:textId="2C918300"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5278E25" w14:textId="6C279E96"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984CDBA"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66D51975" w14:textId="77777777" w:rsidR="00CD0B1A" w:rsidRPr="000F6198" w:rsidRDefault="00CD0B1A" w:rsidP="00CD0B1A">
            <w:pPr>
              <w:jc w:val="both"/>
              <w:rPr>
                <w:rFonts w:ascii="Times New Roman" w:hAnsi="Times New Roman"/>
                <w:szCs w:val="22"/>
              </w:rPr>
            </w:pPr>
          </w:p>
        </w:tc>
      </w:tr>
      <w:tr w:rsidR="00CD0B1A" w:rsidRPr="000F6198" w14:paraId="4F3B24A8" w14:textId="77777777" w:rsidTr="000F6198">
        <w:trPr>
          <w:trHeight w:val="20"/>
        </w:trPr>
        <w:tc>
          <w:tcPr>
            <w:tcW w:w="239" w:type="pct"/>
            <w:vMerge/>
            <w:shd w:val="clear" w:color="auto" w:fill="auto"/>
          </w:tcPr>
          <w:p w14:paraId="16128F8C"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6119B45D" w14:textId="77777777" w:rsidR="00CD0B1A" w:rsidRPr="000F6198" w:rsidRDefault="00CD0B1A" w:rsidP="00CD0B1A">
            <w:pPr>
              <w:jc w:val="both"/>
              <w:rPr>
                <w:rFonts w:ascii="Times New Roman" w:hAnsi="Times New Roman"/>
                <w:b/>
                <w:szCs w:val="22"/>
              </w:rPr>
            </w:pPr>
            <w:r w:rsidRPr="000F6198">
              <w:rPr>
                <w:rFonts w:ascii="Times New Roman" w:hAnsi="Times New Roman"/>
                <w:b/>
                <w:szCs w:val="22"/>
              </w:rPr>
              <w:t>10.2.6.1</w:t>
            </w:r>
          </w:p>
          <w:p w14:paraId="32295111"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ISO/IEC 17021 стандартын энэхүү хэсгийн шаардлагыг хангах болон менежментийн тогтолцоог үр нөлөөтэй хэрэгжүүлэх, хадгалж буйг шалгах дотоод аудитын журмыг тогтооно.</w:t>
            </w:r>
          </w:p>
          <w:p w14:paraId="7617C79F"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ТАЙЛБАР: Дотоод аудит явуулах арга зүйн зааврыг ISO 19011 стандартад тусгасан</w:t>
            </w:r>
          </w:p>
        </w:tc>
        <w:tc>
          <w:tcPr>
            <w:tcW w:w="627" w:type="pct"/>
          </w:tcPr>
          <w:p w14:paraId="50D97C67" w14:textId="77777777" w:rsidR="00CD0B1A" w:rsidRPr="000F6198" w:rsidRDefault="00CD0B1A" w:rsidP="00CD0B1A">
            <w:pPr>
              <w:jc w:val="both"/>
              <w:rPr>
                <w:rFonts w:ascii="Times New Roman" w:hAnsi="Times New Roman"/>
                <w:szCs w:val="22"/>
              </w:rPr>
            </w:pPr>
          </w:p>
        </w:tc>
        <w:tc>
          <w:tcPr>
            <w:tcW w:w="919" w:type="pct"/>
          </w:tcPr>
          <w:p w14:paraId="203607B8" w14:textId="7D6CC549"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095225C9" w14:textId="430B367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F804FC9"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68819B99" w14:textId="77777777" w:rsidR="00CD0B1A" w:rsidRPr="000F6198" w:rsidRDefault="00CD0B1A" w:rsidP="00CD0B1A">
            <w:pPr>
              <w:jc w:val="both"/>
              <w:rPr>
                <w:rFonts w:ascii="Times New Roman" w:hAnsi="Times New Roman"/>
                <w:szCs w:val="22"/>
              </w:rPr>
            </w:pPr>
          </w:p>
        </w:tc>
      </w:tr>
      <w:tr w:rsidR="00CD0B1A" w:rsidRPr="000F6198" w14:paraId="65C8D5D2" w14:textId="77777777" w:rsidTr="000F6198">
        <w:trPr>
          <w:trHeight w:val="20"/>
        </w:trPr>
        <w:tc>
          <w:tcPr>
            <w:tcW w:w="239" w:type="pct"/>
            <w:vMerge/>
            <w:shd w:val="clear" w:color="auto" w:fill="auto"/>
          </w:tcPr>
          <w:p w14:paraId="0980923D"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476E8FB" w14:textId="77777777" w:rsidR="00CD0B1A" w:rsidRPr="000F6198" w:rsidRDefault="00CD0B1A" w:rsidP="00CD0B1A">
            <w:pPr>
              <w:jc w:val="both"/>
              <w:rPr>
                <w:rFonts w:ascii="Times New Roman" w:hAnsi="Times New Roman"/>
                <w:b/>
                <w:szCs w:val="22"/>
              </w:rPr>
            </w:pPr>
            <w:r w:rsidRPr="000F6198">
              <w:rPr>
                <w:rFonts w:ascii="Times New Roman" w:hAnsi="Times New Roman"/>
                <w:b/>
                <w:szCs w:val="22"/>
              </w:rPr>
              <w:t>10.2.6.2</w:t>
            </w:r>
          </w:p>
          <w:p w14:paraId="00D4AF38"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Аудитын хөтөлбөрийг үйл явцын ач холбогдол болон аудитад хамрагдах хэсэг түүнчлэн өмнөх аудитын үр дүнг авч үзэн төлөвлөнө.</w:t>
            </w:r>
          </w:p>
        </w:tc>
        <w:tc>
          <w:tcPr>
            <w:tcW w:w="627" w:type="pct"/>
          </w:tcPr>
          <w:p w14:paraId="35E09DE4" w14:textId="77777777" w:rsidR="00CD0B1A" w:rsidRPr="000F6198" w:rsidRDefault="00CD0B1A" w:rsidP="00CD0B1A">
            <w:pPr>
              <w:jc w:val="both"/>
              <w:rPr>
                <w:rFonts w:ascii="Times New Roman" w:hAnsi="Times New Roman"/>
                <w:szCs w:val="22"/>
              </w:rPr>
            </w:pPr>
          </w:p>
        </w:tc>
        <w:tc>
          <w:tcPr>
            <w:tcW w:w="919" w:type="pct"/>
          </w:tcPr>
          <w:p w14:paraId="5B2AB7A6" w14:textId="42865110"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A529623" w14:textId="53D2DB0F"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D56AFA8"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119D977A" w14:textId="77777777" w:rsidR="00CD0B1A" w:rsidRPr="000F6198" w:rsidRDefault="00CD0B1A" w:rsidP="00CD0B1A">
            <w:pPr>
              <w:jc w:val="both"/>
              <w:rPr>
                <w:rFonts w:ascii="Times New Roman" w:hAnsi="Times New Roman"/>
                <w:szCs w:val="22"/>
              </w:rPr>
            </w:pPr>
          </w:p>
        </w:tc>
      </w:tr>
      <w:tr w:rsidR="00CD0B1A" w:rsidRPr="000F6198" w14:paraId="0E52F442" w14:textId="77777777" w:rsidTr="000F6198">
        <w:trPr>
          <w:trHeight w:val="20"/>
        </w:trPr>
        <w:tc>
          <w:tcPr>
            <w:tcW w:w="239" w:type="pct"/>
            <w:vMerge/>
            <w:shd w:val="clear" w:color="auto" w:fill="auto"/>
          </w:tcPr>
          <w:p w14:paraId="2A2CBAF3"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110CCF73"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10.2.6.3</w:t>
            </w:r>
          </w:p>
          <w:p w14:paraId="337F3A15"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Дотоод аудитыг хамгийн багадаа 12 сар тутамд нэг удаа явуулна. Хэрэв баталгаажуулалтын байгууллага нь менежментийн тогтолцоогоо ISO/IEC 17021 стандартын энэхүү хэсгийн шаардлагын дагуу байнга үр нөлөөтэй хэрэгжүүлж буйг харуулах, тогтвортой байдлыг батлах тохиолдолд аудитын давтамжийг багасгаж болно.</w:t>
            </w:r>
          </w:p>
        </w:tc>
        <w:tc>
          <w:tcPr>
            <w:tcW w:w="627" w:type="pct"/>
          </w:tcPr>
          <w:p w14:paraId="3A1CEA89" w14:textId="77777777" w:rsidR="00CD0B1A" w:rsidRPr="000F6198" w:rsidRDefault="00CD0B1A" w:rsidP="00CD0B1A">
            <w:pPr>
              <w:jc w:val="both"/>
              <w:rPr>
                <w:rFonts w:ascii="Times New Roman" w:hAnsi="Times New Roman"/>
                <w:szCs w:val="22"/>
              </w:rPr>
            </w:pPr>
          </w:p>
        </w:tc>
        <w:tc>
          <w:tcPr>
            <w:tcW w:w="919" w:type="pct"/>
          </w:tcPr>
          <w:p w14:paraId="382A1C90" w14:textId="05160DD2"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2E40029" w14:textId="10D4360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FE6F823"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0ACA4F5A" w14:textId="77777777" w:rsidR="00CD0B1A" w:rsidRPr="000F6198" w:rsidRDefault="00CD0B1A" w:rsidP="00CD0B1A">
            <w:pPr>
              <w:jc w:val="both"/>
              <w:rPr>
                <w:rFonts w:ascii="Times New Roman" w:hAnsi="Times New Roman"/>
                <w:szCs w:val="22"/>
              </w:rPr>
            </w:pPr>
          </w:p>
        </w:tc>
      </w:tr>
      <w:tr w:rsidR="00CD0B1A" w:rsidRPr="000F6198" w14:paraId="301089AC" w14:textId="77777777" w:rsidTr="000F6198">
        <w:trPr>
          <w:trHeight w:val="20"/>
        </w:trPr>
        <w:tc>
          <w:tcPr>
            <w:tcW w:w="239" w:type="pct"/>
            <w:vMerge/>
            <w:shd w:val="clear" w:color="auto" w:fill="auto"/>
          </w:tcPr>
          <w:p w14:paraId="1C8179B1" w14:textId="77777777" w:rsidR="00CD0B1A" w:rsidRPr="000F6198" w:rsidRDefault="00CD0B1A" w:rsidP="000F6198">
            <w:pPr>
              <w:widowControl w:val="0"/>
              <w:pBdr>
                <w:top w:val="nil"/>
                <w:left w:val="nil"/>
                <w:bottom w:val="nil"/>
                <w:right w:val="nil"/>
                <w:between w:val="nil"/>
              </w:pBdr>
              <w:spacing w:line="276" w:lineRule="auto"/>
              <w:ind w:left="-15" w:right="-109"/>
              <w:rPr>
                <w:rFonts w:ascii="Times New Roman" w:hAnsi="Times New Roman"/>
                <w:szCs w:val="22"/>
              </w:rPr>
            </w:pPr>
          </w:p>
        </w:tc>
        <w:tc>
          <w:tcPr>
            <w:tcW w:w="2073" w:type="pct"/>
            <w:shd w:val="clear" w:color="auto" w:fill="auto"/>
          </w:tcPr>
          <w:p w14:paraId="2E2649C1"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10.2.6.4</w:t>
            </w:r>
          </w:p>
          <w:p w14:paraId="0DE82B69"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дараах зүйлийг хангана. Үүнд: </w:t>
            </w:r>
          </w:p>
          <w:p w14:paraId="1ED61AC3" w14:textId="2AE3D9CF" w:rsidR="00CD0B1A" w:rsidRPr="000F6198" w:rsidRDefault="00CD0B1A" w:rsidP="00022C2B">
            <w:pPr>
              <w:pStyle w:val="ListParagraph"/>
              <w:numPr>
                <w:ilvl w:val="0"/>
                <w:numId w:val="4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дотоод аудитыг баталгаажуулалт, аудит болон ISO/IEC 17021 стандартын энэхүү хэсгийн шаардлагын талаар мэдлэгтэй, чадавхтай ажилтан гүй</w:t>
            </w:r>
            <w:r w:rsidR="00872AEE" w:rsidRPr="000F6198">
              <w:rPr>
                <w:rFonts w:ascii="Times New Roman" w:hAnsi="Times New Roman" w:cs="Times New Roman"/>
                <w:sz w:val="20"/>
                <w:szCs w:val="22"/>
                <w:rtl/>
              </w:rPr>
              <w:t>ц</w:t>
            </w:r>
            <w:r w:rsidRPr="000F6198">
              <w:rPr>
                <w:rFonts w:ascii="Times New Roman" w:hAnsi="Times New Roman" w:cs="Times New Roman"/>
                <w:sz w:val="20"/>
                <w:szCs w:val="22"/>
              </w:rPr>
              <w:t xml:space="preserve">этгэх; </w:t>
            </w:r>
          </w:p>
          <w:p w14:paraId="16CD667C" w14:textId="355B612E" w:rsidR="00CD0B1A" w:rsidRPr="000F6198" w:rsidRDefault="00CD0B1A" w:rsidP="00022C2B">
            <w:pPr>
              <w:pStyle w:val="ListParagraph"/>
              <w:numPr>
                <w:ilvl w:val="0"/>
                <w:numId w:val="4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аудитор өөрийнхөө ажилд аудит явуулахгүй байх; </w:t>
            </w:r>
          </w:p>
          <w:p w14:paraId="60E16D00" w14:textId="3B328E6E" w:rsidR="00CD0B1A" w:rsidRPr="000F6198" w:rsidRDefault="00CD0B1A" w:rsidP="00022C2B">
            <w:pPr>
              <w:pStyle w:val="ListParagraph"/>
              <w:numPr>
                <w:ilvl w:val="0"/>
                <w:numId w:val="4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аудитын үр дүнг аудитад хамрагдаж буй хэсгийг хариуцдаг ажилтанд мэдээлэх; </w:t>
            </w:r>
          </w:p>
          <w:p w14:paraId="1B085CFB" w14:textId="77777777" w:rsidR="00872AEE" w:rsidRPr="000F6198" w:rsidRDefault="00CD0B1A" w:rsidP="00022C2B">
            <w:pPr>
              <w:pStyle w:val="ListParagraph"/>
              <w:numPr>
                <w:ilvl w:val="0"/>
                <w:numId w:val="49"/>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дотоод аудитын үр дүнд гарсан аливаа арга хэмжээг зохих байдлаар хугацаанд нь авч хэрэгжүүлэх; </w:t>
            </w:r>
          </w:p>
          <w:p w14:paraId="2A208149" w14:textId="1E436863" w:rsidR="00CD0B1A" w:rsidRPr="000F6198" w:rsidRDefault="00CD0B1A" w:rsidP="00022C2B">
            <w:pPr>
              <w:pStyle w:val="ListParagraph"/>
              <w:numPr>
                <w:ilvl w:val="0"/>
                <w:numId w:val="49"/>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сайжруулалтын аливаа боломжийг тодорхойлох.</w:t>
            </w:r>
          </w:p>
        </w:tc>
        <w:tc>
          <w:tcPr>
            <w:tcW w:w="627" w:type="pct"/>
          </w:tcPr>
          <w:p w14:paraId="78D2B858" w14:textId="77777777" w:rsidR="00CD0B1A" w:rsidRPr="000F6198" w:rsidRDefault="00CD0B1A" w:rsidP="00CD0B1A">
            <w:pPr>
              <w:jc w:val="both"/>
              <w:rPr>
                <w:rFonts w:ascii="Times New Roman" w:hAnsi="Times New Roman"/>
                <w:szCs w:val="22"/>
              </w:rPr>
            </w:pPr>
          </w:p>
        </w:tc>
        <w:tc>
          <w:tcPr>
            <w:tcW w:w="919" w:type="pct"/>
          </w:tcPr>
          <w:p w14:paraId="24E9EFC2" w14:textId="025E5AEC"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C0C990C" w14:textId="42968E9D"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A583ECB"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366DDEFE" w14:textId="77777777" w:rsidR="00CD0B1A" w:rsidRPr="000F6198" w:rsidRDefault="00CD0B1A" w:rsidP="00CD0B1A">
            <w:pPr>
              <w:jc w:val="both"/>
              <w:rPr>
                <w:rFonts w:ascii="Times New Roman" w:hAnsi="Times New Roman"/>
                <w:szCs w:val="22"/>
              </w:rPr>
            </w:pPr>
          </w:p>
        </w:tc>
      </w:tr>
      <w:tr w:rsidR="00CD0B1A" w:rsidRPr="000F6198" w14:paraId="35367897" w14:textId="77777777" w:rsidTr="000F6198">
        <w:trPr>
          <w:trHeight w:val="20"/>
        </w:trPr>
        <w:tc>
          <w:tcPr>
            <w:tcW w:w="239" w:type="pct"/>
            <w:shd w:val="clear" w:color="auto" w:fill="auto"/>
          </w:tcPr>
          <w:p w14:paraId="3F5AC2BB"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10.2.7</w:t>
            </w:r>
          </w:p>
        </w:tc>
        <w:tc>
          <w:tcPr>
            <w:tcW w:w="2073" w:type="pct"/>
            <w:shd w:val="clear" w:color="auto" w:fill="auto"/>
          </w:tcPr>
          <w:p w14:paraId="17ED47A5"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Залруулах арга хэмжээ</w:t>
            </w:r>
            <w:r w:rsidRPr="000F6198">
              <w:rPr>
                <w:rFonts w:ascii="Times New Roman" w:hAnsi="Times New Roman"/>
                <w:szCs w:val="22"/>
              </w:rPr>
              <w:t xml:space="preserve"> </w:t>
            </w:r>
          </w:p>
          <w:p w14:paraId="04E231E7"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 xml:space="preserve">Баталгаажуулалтын байгууллага нь үйл ажиллагаандаа үл тохирлыг тодорхойлох болон удирдах журмыг тогтооно. Баталгаажуулалтын байгууллага нь шаардлагатай үед үл тохирлыг давтан гарахаас сэргийлэн үл тохирлын шалтгааныг арилгах арга хэмжээ авна. Залруулах арга хэмжээ нь үүссэн асуудлын үр дагаварт тохирсон </w:t>
            </w:r>
            <w:r w:rsidRPr="000F6198">
              <w:rPr>
                <w:rFonts w:ascii="Times New Roman" w:hAnsi="Times New Roman"/>
                <w:szCs w:val="22"/>
              </w:rPr>
              <w:lastRenderedPageBreak/>
              <w:t xml:space="preserve">байна. Энэхүү журам нь дараах зүйлийн шаардлагыг тодорхойлно. Үүнд: </w:t>
            </w:r>
          </w:p>
          <w:p w14:paraId="74A11DCB" w14:textId="0EACBFAF" w:rsidR="00CD0B1A" w:rsidRPr="000F6198" w:rsidRDefault="00CD0B1A" w:rsidP="00022C2B">
            <w:pPr>
              <w:pStyle w:val="ListParagraph"/>
              <w:numPr>
                <w:ilvl w:val="0"/>
                <w:numId w:val="5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үл тохирлыг тодорхойлох (тухайлбал, баримттай гомдол болон дотоод аудитаас тодорхойлох); </w:t>
            </w:r>
          </w:p>
          <w:p w14:paraId="6400DB65" w14:textId="5DC7AEB7" w:rsidR="00CD0B1A" w:rsidRPr="000F6198" w:rsidRDefault="00CD0B1A" w:rsidP="00022C2B">
            <w:pPr>
              <w:pStyle w:val="ListParagraph"/>
              <w:numPr>
                <w:ilvl w:val="0"/>
                <w:numId w:val="5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үл тохирлын шалтгааныг тодорхойлох: </w:t>
            </w:r>
          </w:p>
          <w:p w14:paraId="0FEDAC34" w14:textId="42A6E0D1" w:rsidR="00CD0B1A" w:rsidRPr="000F6198" w:rsidRDefault="00CD0B1A" w:rsidP="00022C2B">
            <w:pPr>
              <w:pStyle w:val="ListParagraph"/>
              <w:numPr>
                <w:ilvl w:val="0"/>
                <w:numId w:val="5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үл тохирлыг залруулах; </w:t>
            </w:r>
          </w:p>
          <w:p w14:paraId="2BF3F9B2" w14:textId="10DD31FA" w:rsidR="00CD0B1A" w:rsidRPr="000F6198" w:rsidRDefault="00CD0B1A" w:rsidP="00022C2B">
            <w:pPr>
              <w:pStyle w:val="ListParagraph"/>
              <w:numPr>
                <w:ilvl w:val="0"/>
                <w:numId w:val="5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үл тохирол давтан гарахгүй байх арга хэмжээний хэрэгцээ шаардлагыг үнэлэх; </w:t>
            </w:r>
          </w:p>
          <w:p w14:paraId="49BEDAFC" w14:textId="424EBC23" w:rsidR="00CD0B1A" w:rsidRPr="000F6198" w:rsidRDefault="00CD0B1A" w:rsidP="00022C2B">
            <w:pPr>
              <w:pStyle w:val="ListParagraph"/>
              <w:numPr>
                <w:ilvl w:val="0"/>
                <w:numId w:val="50"/>
              </w:numPr>
              <w:ind w:left="309" w:hanging="284"/>
              <w:jc w:val="both"/>
              <w:rPr>
                <w:rFonts w:ascii="Times New Roman" w:hAnsi="Times New Roman" w:cs="Times New Roman"/>
                <w:sz w:val="20"/>
                <w:szCs w:val="22"/>
              </w:rPr>
            </w:pPr>
            <w:r w:rsidRPr="000F6198">
              <w:rPr>
                <w:rFonts w:ascii="Times New Roman" w:hAnsi="Times New Roman" w:cs="Times New Roman"/>
                <w:sz w:val="20"/>
                <w:szCs w:val="22"/>
              </w:rPr>
              <w:t xml:space="preserve">авах арга хэмжээ шаардлагатай бол хугацаа алдалгүй тодорхойлох ба хэрэгжүүлэх; </w:t>
            </w:r>
          </w:p>
          <w:p w14:paraId="7D7E0D71" w14:textId="77777777" w:rsidR="00872AEE" w:rsidRPr="000F6198" w:rsidRDefault="00CD0B1A" w:rsidP="00022C2B">
            <w:pPr>
              <w:pStyle w:val="ListParagraph"/>
              <w:numPr>
                <w:ilvl w:val="0"/>
                <w:numId w:val="50"/>
              </w:numPr>
              <w:ind w:left="309" w:hanging="284"/>
              <w:jc w:val="both"/>
              <w:rPr>
                <w:rFonts w:ascii="Times New Roman" w:hAnsi="Times New Roman" w:cs="Times New Roman"/>
                <w:sz w:val="20"/>
                <w:szCs w:val="22"/>
                <w:cs/>
              </w:rPr>
            </w:pPr>
            <w:r w:rsidRPr="000F6198">
              <w:rPr>
                <w:rFonts w:ascii="Times New Roman" w:hAnsi="Times New Roman" w:cs="Times New Roman"/>
                <w:sz w:val="20"/>
                <w:szCs w:val="22"/>
              </w:rPr>
              <w:t xml:space="preserve">авсан арга хэмжээний үр дүнг бүртгэх; </w:t>
            </w:r>
          </w:p>
          <w:p w14:paraId="7355BD9C" w14:textId="14B4F740" w:rsidR="00CD0B1A" w:rsidRPr="000F6198" w:rsidRDefault="00CD0B1A" w:rsidP="00022C2B">
            <w:pPr>
              <w:pStyle w:val="ListParagraph"/>
              <w:numPr>
                <w:ilvl w:val="0"/>
                <w:numId w:val="50"/>
              </w:numPr>
              <w:ind w:left="309" w:hanging="284"/>
              <w:jc w:val="both"/>
              <w:rPr>
                <w:rFonts w:ascii="Times New Roman" w:hAnsi="Times New Roman" w:cs="Times New Roman"/>
                <w:sz w:val="20"/>
                <w:szCs w:val="22"/>
                <w:rtl/>
                <w:cs/>
              </w:rPr>
            </w:pPr>
            <w:r w:rsidRPr="000F6198">
              <w:rPr>
                <w:rFonts w:ascii="Times New Roman" w:hAnsi="Times New Roman" w:cs="Times New Roman"/>
                <w:sz w:val="20"/>
                <w:szCs w:val="22"/>
              </w:rPr>
              <w:t>залруулах арга хэмжээний үр нөлөөнд дүн шинжилгээ хийх</w:t>
            </w:r>
            <w:r w:rsidR="00872AEE" w:rsidRPr="000F6198">
              <w:rPr>
                <w:rFonts w:ascii="Times New Roman" w:hAnsi="Times New Roman" w:cs="Times New Roman"/>
                <w:sz w:val="20"/>
                <w:szCs w:val="22"/>
                <w:rtl/>
              </w:rPr>
              <w:t>.</w:t>
            </w:r>
          </w:p>
        </w:tc>
        <w:tc>
          <w:tcPr>
            <w:tcW w:w="627" w:type="pct"/>
          </w:tcPr>
          <w:p w14:paraId="0AD6CD22" w14:textId="77777777" w:rsidR="00CD0B1A" w:rsidRPr="000F6198" w:rsidRDefault="00CD0B1A" w:rsidP="00CD0B1A">
            <w:pPr>
              <w:jc w:val="both"/>
              <w:rPr>
                <w:rFonts w:ascii="Times New Roman" w:hAnsi="Times New Roman"/>
                <w:szCs w:val="22"/>
              </w:rPr>
            </w:pPr>
          </w:p>
        </w:tc>
        <w:tc>
          <w:tcPr>
            <w:tcW w:w="919" w:type="pct"/>
          </w:tcPr>
          <w:p w14:paraId="31C97723" w14:textId="46F6F30B"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B57F51F" w14:textId="3D9FAD55"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8636C05"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5933D9C6" w14:textId="77777777" w:rsidR="00CD0B1A" w:rsidRPr="000F6198" w:rsidRDefault="00CD0B1A" w:rsidP="00CD0B1A">
            <w:pPr>
              <w:jc w:val="both"/>
              <w:rPr>
                <w:rFonts w:ascii="Times New Roman" w:hAnsi="Times New Roman"/>
                <w:szCs w:val="22"/>
              </w:rPr>
            </w:pPr>
          </w:p>
        </w:tc>
      </w:tr>
      <w:tr w:rsidR="00CD0B1A" w:rsidRPr="000F6198" w14:paraId="00A56F17" w14:textId="77777777" w:rsidTr="000F6198">
        <w:trPr>
          <w:trHeight w:val="20"/>
        </w:trPr>
        <w:tc>
          <w:tcPr>
            <w:tcW w:w="239" w:type="pct"/>
            <w:shd w:val="clear" w:color="auto" w:fill="auto"/>
          </w:tcPr>
          <w:p w14:paraId="14572F92" w14:textId="1747F2E8"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10.3</w:t>
            </w:r>
          </w:p>
        </w:tc>
        <w:tc>
          <w:tcPr>
            <w:tcW w:w="2073" w:type="pct"/>
            <w:shd w:val="clear" w:color="auto" w:fill="auto"/>
          </w:tcPr>
          <w:p w14:paraId="6FC8A4F7" w14:textId="65A38737" w:rsidR="00CD0B1A" w:rsidRPr="000F6198" w:rsidRDefault="00CD0B1A" w:rsidP="00CD0B1A">
            <w:pPr>
              <w:jc w:val="both"/>
              <w:rPr>
                <w:rFonts w:ascii="Times New Roman" w:hAnsi="Times New Roman"/>
                <w:b/>
                <w:szCs w:val="22"/>
              </w:rPr>
            </w:pPr>
            <w:r w:rsidRPr="000F6198">
              <w:rPr>
                <w:rFonts w:ascii="Times New Roman" w:hAnsi="Times New Roman"/>
                <w:b/>
                <w:szCs w:val="22"/>
              </w:rPr>
              <w:t>В СОНГОЛТ: МЕНЕЖМЕНТИЙН ТОГТОЛЦООНЫ ISO 9001 СТАНДАРТЫН ШААРДЛАГА</w:t>
            </w:r>
          </w:p>
        </w:tc>
        <w:tc>
          <w:tcPr>
            <w:tcW w:w="627" w:type="pct"/>
          </w:tcPr>
          <w:p w14:paraId="7F6D8905" w14:textId="77777777" w:rsidR="00CD0B1A" w:rsidRPr="000F6198" w:rsidRDefault="00CD0B1A" w:rsidP="00CD0B1A">
            <w:pPr>
              <w:jc w:val="both"/>
              <w:rPr>
                <w:rFonts w:ascii="Times New Roman" w:hAnsi="Times New Roman"/>
                <w:szCs w:val="22"/>
              </w:rPr>
            </w:pPr>
          </w:p>
        </w:tc>
        <w:tc>
          <w:tcPr>
            <w:tcW w:w="919" w:type="pct"/>
          </w:tcPr>
          <w:p w14:paraId="282E773C"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9A0FA5D" w14:textId="7777777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4FB172CA"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658D8147" w14:textId="77777777" w:rsidR="00CD0B1A" w:rsidRPr="000F6198" w:rsidRDefault="00CD0B1A" w:rsidP="00CD0B1A">
            <w:pPr>
              <w:jc w:val="both"/>
              <w:rPr>
                <w:rFonts w:ascii="Times New Roman" w:hAnsi="Times New Roman"/>
                <w:szCs w:val="22"/>
              </w:rPr>
            </w:pPr>
          </w:p>
        </w:tc>
      </w:tr>
      <w:tr w:rsidR="00CD0B1A" w:rsidRPr="000F6198" w14:paraId="5BF3BFEA" w14:textId="77777777" w:rsidTr="000F6198">
        <w:trPr>
          <w:trHeight w:val="20"/>
        </w:trPr>
        <w:tc>
          <w:tcPr>
            <w:tcW w:w="239" w:type="pct"/>
            <w:shd w:val="clear" w:color="auto" w:fill="auto"/>
          </w:tcPr>
          <w:p w14:paraId="71E3E514"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10.3.1</w:t>
            </w:r>
          </w:p>
        </w:tc>
        <w:tc>
          <w:tcPr>
            <w:tcW w:w="2073" w:type="pct"/>
            <w:shd w:val="clear" w:color="auto" w:fill="auto"/>
          </w:tcPr>
          <w:p w14:paraId="4ED82D18"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Ерөнхий зүйл</w:t>
            </w:r>
          </w:p>
          <w:p w14:paraId="5646E33C" w14:textId="77777777" w:rsidR="00CD0B1A" w:rsidRPr="000F6198" w:rsidRDefault="00CD0B1A" w:rsidP="00CD0B1A">
            <w:pPr>
              <w:jc w:val="both"/>
              <w:rPr>
                <w:rFonts w:ascii="Times New Roman" w:hAnsi="Times New Roman"/>
                <w:szCs w:val="22"/>
              </w:rPr>
            </w:pPr>
            <w:r w:rsidRPr="000F6198">
              <w:rPr>
                <w:rFonts w:ascii="Times New Roman" w:hAnsi="Times New Roman"/>
                <w:szCs w:val="22"/>
              </w:rPr>
              <w:t>Баталгаажуулалтын байгууллага нь ISO 9001 стандартын шаардлагын дагуу ISO/IEC 17021 стандартын энэхүү хэсгийн 10.3.2-оос 10.3.4-р нэмэлт заалт бүхий шаардлагыг тууштай хэрэгжүүлэх, харуулах чадавхтай менежментийн тогтолцоог бий болгох болон хадгална.</w:t>
            </w:r>
          </w:p>
        </w:tc>
        <w:tc>
          <w:tcPr>
            <w:tcW w:w="627" w:type="pct"/>
          </w:tcPr>
          <w:p w14:paraId="66364846" w14:textId="77777777" w:rsidR="00CD0B1A" w:rsidRPr="000F6198" w:rsidRDefault="00CD0B1A" w:rsidP="00CD0B1A">
            <w:pPr>
              <w:jc w:val="both"/>
              <w:rPr>
                <w:rFonts w:ascii="Times New Roman" w:hAnsi="Times New Roman"/>
                <w:szCs w:val="22"/>
              </w:rPr>
            </w:pPr>
          </w:p>
        </w:tc>
        <w:tc>
          <w:tcPr>
            <w:tcW w:w="919" w:type="pct"/>
          </w:tcPr>
          <w:p w14:paraId="74EED572" w14:textId="57229EE3"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788855C0" w14:textId="298F2E45"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14EA89A"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61A6ED8A" w14:textId="77777777" w:rsidR="00CD0B1A" w:rsidRPr="000F6198" w:rsidRDefault="00CD0B1A" w:rsidP="00CD0B1A">
            <w:pPr>
              <w:jc w:val="both"/>
              <w:rPr>
                <w:rFonts w:ascii="Times New Roman" w:hAnsi="Times New Roman"/>
                <w:szCs w:val="22"/>
              </w:rPr>
            </w:pPr>
          </w:p>
        </w:tc>
      </w:tr>
      <w:tr w:rsidR="00CD0B1A" w:rsidRPr="000F6198" w14:paraId="3D84D387" w14:textId="77777777" w:rsidTr="000F6198">
        <w:trPr>
          <w:trHeight w:val="20"/>
        </w:trPr>
        <w:tc>
          <w:tcPr>
            <w:tcW w:w="239" w:type="pct"/>
            <w:shd w:val="clear" w:color="auto" w:fill="auto"/>
          </w:tcPr>
          <w:p w14:paraId="230A4C35"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10.3.2</w:t>
            </w:r>
          </w:p>
        </w:tc>
        <w:tc>
          <w:tcPr>
            <w:tcW w:w="2073" w:type="pct"/>
            <w:shd w:val="clear" w:color="auto" w:fill="auto"/>
          </w:tcPr>
          <w:p w14:paraId="5D1A5C60"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Хамрах хүрээ</w:t>
            </w:r>
            <w:r w:rsidRPr="000F6198">
              <w:rPr>
                <w:rFonts w:ascii="Times New Roman" w:hAnsi="Times New Roman"/>
                <w:szCs w:val="22"/>
              </w:rPr>
              <w:t>-ISO 9001 стандартын шаардлагыг хэрэглэхийн тулд менежментийн тогтолцооны хамрах хүрээнд баталгаажуулалтын үйлчилгээний зохион бүтээлт ба боловсруулалтын шаардлагыг хамруулна.</w:t>
            </w:r>
          </w:p>
        </w:tc>
        <w:tc>
          <w:tcPr>
            <w:tcW w:w="627" w:type="pct"/>
          </w:tcPr>
          <w:p w14:paraId="77A3B051" w14:textId="77777777" w:rsidR="00CD0B1A" w:rsidRPr="000F6198" w:rsidRDefault="00CD0B1A" w:rsidP="00CD0B1A">
            <w:pPr>
              <w:jc w:val="both"/>
              <w:rPr>
                <w:rFonts w:ascii="Times New Roman" w:hAnsi="Times New Roman"/>
                <w:szCs w:val="22"/>
              </w:rPr>
            </w:pPr>
          </w:p>
        </w:tc>
        <w:tc>
          <w:tcPr>
            <w:tcW w:w="919" w:type="pct"/>
          </w:tcPr>
          <w:p w14:paraId="76E2C094" w14:textId="4B7F8F2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5756C7E2" w14:textId="097F6217"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73F105B"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09633214" w14:textId="77777777" w:rsidR="00CD0B1A" w:rsidRPr="000F6198" w:rsidRDefault="00CD0B1A" w:rsidP="00CD0B1A">
            <w:pPr>
              <w:jc w:val="both"/>
              <w:rPr>
                <w:rFonts w:ascii="Times New Roman" w:hAnsi="Times New Roman"/>
                <w:szCs w:val="22"/>
              </w:rPr>
            </w:pPr>
          </w:p>
        </w:tc>
      </w:tr>
      <w:tr w:rsidR="00CD0B1A" w:rsidRPr="000F6198" w14:paraId="44457EC9" w14:textId="77777777" w:rsidTr="000F6198">
        <w:trPr>
          <w:trHeight w:val="20"/>
        </w:trPr>
        <w:tc>
          <w:tcPr>
            <w:tcW w:w="239" w:type="pct"/>
            <w:shd w:val="clear" w:color="auto" w:fill="auto"/>
          </w:tcPr>
          <w:p w14:paraId="19297260"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10.3.3</w:t>
            </w:r>
          </w:p>
        </w:tc>
        <w:tc>
          <w:tcPr>
            <w:tcW w:w="2073" w:type="pct"/>
            <w:shd w:val="clear" w:color="auto" w:fill="auto"/>
          </w:tcPr>
          <w:p w14:paraId="66157D6D"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Хэрэглэгчид төвлөрөх</w:t>
            </w:r>
            <w:r w:rsidRPr="000F6198">
              <w:rPr>
                <w:rFonts w:ascii="Times New Roman" w:hAnsi="Times New Roman"/>
                <w:szCs w:val="22"/>
              </w:rPr>
              <w:t>-ISO 9001 стандартын шаардлагыг хэрэглэхийн тулд баталгаажуулалтын байгууллага нь менежментийн тогтолцоог бүрдүүлэх баталгаажуулалтын найдвартай байдлыг харгалзан үзэж зөвхөн үйлчлүүлэгчээс гадна аудит болон баталгаажуулалтын үйлчилгээнд холбогдох бүх талуудын (4.1.2-т заасны дагуу) хэрэгцээнд төвлөрнө</w:t>
            </w:r>
          </w:p>
        </w:tc>
        <w:tc>
          <w:tcPr>
            <w:tcW w:w="627" w:type="pct"/>
          </w:tcPr>
          <w:p w14:paraId="482A0B02" w14:textId="77777777" w:rsidR="00CD0B1A" w:rsidRPr="000F6198" w:rsidRDefault="00CD0B1A" w:rsidP="00CD0B1A">
            <w:pPr>
              <w:jc w:val="both"/>
              <w:rPr>
                <w:rFonts w:ascii="Times New Roman" w:hAnsi="Times New Roman"/>
                <w:szCs w:val="22"/>
              </w:rPr>
            </w:pPr>
          </w:p>
        </w:tc>
        <w:tc>
          <w:tcPr>
            <w:tcW w:w="919" w:type="pct"/>
          </w:tcPr>
          <w:p w14:paraId="2D288F05" w14:textId="5DB01BDE"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6179B369" w14:textId="7402DEC1"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14E4A3CE"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226CD574" w14:textId="77777777" w:rsidR="00CD0B1A" w:rsidRPr="000F6198" w:rsidRDefault="00CD0B1A" w:rsidP="00CD0B1A">
            <w:pPr>
              <w:jc w:val="both"/>
              <w:rPr>
                <w:rFonts w:ascii="Times New Roman" w:hAnsi="Times New Roman"/>
                <w:szCs w:val="22"/>
              </w:rPr>
            </w:pPr>
          </w:p>
        </w:tc>
      </w:tr>
      <w:tr w:rsidR="00CD0B1A" w:rsidRPr="000F6198" w14:paraId="384B85C1" w14:textId="77777777" w:rsidTr="000F6198">
        <w:trPr>
          <w:trHeight w:val="20"/>
        </w:trPr>
        <w:tc>
          <w:tcPr>
            <w:tcW w:w="239" w:type="pct"/>
            <w:shd w:val="clear" w:color="auto" w:fill="auto"/>
          </w:tcPr>
          <w:p w14:paraId="03EC22CB" w14:textId="77777777" w:rsidR="00CD0B1A" w:rsidRPr="000F6198" w:rsidRDefault="00CD0B1A" w:rsidP="000F6198">
            <w:pPr>
              <w:ind w:left="-15" w:right="-109"/>
              <w:rPr>
                <w:rFonts w:ascii="Times New Roman" w:hAnsi="Times New Roman"/>
                <w:b/>
                <w:szCs w:val="22"/>
              </w:rPr>
            </w:pPr>
            <w:r w:rsidRPr="000F6198">
              <w:rPr>
                <w:rFonts w:ascii="Times New Roman" w:hAnsi="Times New Roman"/>
                <w:b/>
                <w:szCs w:val="22"/>
              </w:rPr>
              <w:t>10.3.4</w:t>
            </w:r>
          </w:p>
        </w:tc>
        <w:tc>
          <w:tcPr>
            <w:tcW w:w="2073" w:type="pct"/>
            <w:shd w:val="clear" w:color="auto" w:fill="auto"/>
          </w:tcPr>
          <w:p w14:paraId="14FF6AEA" w14:textId="77777777" w:rsidR="00CD0B1A" w:rsidRPr="000F6198" w:rsidRDefault="00CD0B1A" w:rsidP="00CD0B1A">
            <w:pPr>
              <w:jc w:val="both"/>
              <w:rPr>
                <w:rFonts w:ascii="Times New Roman" w:hAnsi="Times New Roman"/>
                <w:szCs w:val="22"/>
              </w:rPr>
            </w:pPr>
            <w:r w:rsidRPr="000F6198">
              <w:rPr>
                <w:rFonts w:ascii="Times New Roman" w:hAnsi="Times New Roman"/>
                <w:b/>
                <w:szCs w:val="22"/>
              </w:rPr>
              <w:t>Менежментийн дүн шинжилгээ</w:t>
            </w:r>
            <w:r w:rsidRPr="000F6198">
              <w:rPr>
                <w:rFonts w:ascii="Times New Roman" w:hAnsi="Times New Roman"/>
                <w:szCs w:val="22"/>
              </w:rPr>
              <w:t>-ISO 9001-ийн шаардлагыг хэрэглэхийн тулд баталгаажуулалтын байгууллага нь менежментийн дүн шинжилгээний оролтод баталгаажуулалтын үйл ажиллагаагы хэрэглэгчдээс ирүүлсэн холбогдох гомдол, маргааны талаарх мэдээлэл болон шударга байдлын талаарх дүн шинжилгээг хамруулна.</w:t>
            </w:r>
          </w:p>
        </w:tc>
        <w:tc>
          <w:tcPr>
            <w:tcW w:w="627" w:type="pct"/>
          </w:tcPr>
          <w:p w14:paraId="4CB745F0" w14:textId="77777777" w:rsidR="00CD0B1A" w:rsidRPr="000F6198" w:rsidRDefault="00CD0B1A" w:rsidP="00CD0B1A">
            <w:pPr>
              <w:jc w:val="both"/>
              <w:rPr>
                <w:rFonts w:ascii="Times New Roman" w:hAnsi="Times New Roman"/>
                <w:szCs w:val="22"/>
              </w:rPr>
            </w:pPr>
          </w:p>
        </w:tc>
        <w:tc>
          <w:tcPr>
            <w:tcW w:w="919" w:type="pct"/>
          </w:tcPr>
          <w:p w14:paraId="0A0CE828" w14:textId="0FF53322"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25B54A15" w14:textId="080384DE" w:rsidR="00CD0B1A" w:rsidRPr="000F6198" w:rsidRDefault="00CD0B1A" w:rsidP="00CD0B1A">
            <w:pPr>
              <w:jc w:val="both"/>
              <w:rPr>
                <w:rFonts w:ascii="Times New Roman" w:hAnsi="Times New Roman"/>
                <w:szCs w:val="22"/>
              </w:rPr>
            </w:pPr>
          </w:p>
        </w:tc>
        <w:tc>
          <w:tcPr>
            <w:tcW w:w="145" w:type="pct"/>
            <w:shd w:val="clear" w:color="auto" w:fill="E7E6E6" w:themeFill="background2"/>
          </w:tcPr>
          <w:p w14:paraId="36E7CE83" w14:textId="77777777" w:rsidR="00CD0B1A" w:rsidRPr="000F6198" w:rsidRDefault="00CD0B1A" w:rsidP="00CD0B1A">
            <w:pPr>
              <w:jc w:val="both"/>
              <w:rPr>
                <w:rFonts w:ascii="Times New Roman" w:hAnsi="Times New Roman"/>
                <w:szCs w:val="22"/>
              </w:rPr>
            </w:pPr>
          </w:p>
        </w:tc>
        <w:tc>
          <w:tcPr>
            <w:tcW w:w="852" w:type="pct"/>
            <w:shd w:val="clear" w:color="auto" w:fill="E7E6E6" w:themeFill="background2"/>
          </w:tcPr>
          <w:p w14:paraId="75EA4AFB" w14:textId="77777777" w:rsidR="00CD0B1A" w:rsidRPr="000F6198" w:rsidRDefault="00CD0B1A" w:rsidP="00CD0B1A">
            <w:pPr>
              <w:jc w:val="both"/>
              <w:rPr>
                <w:rFonts w:ascii="Times New Roman" w:hAnsi="Times New Roman"/>
                <w:szCs w:val="22"/>
              </w:rPr>
            </w:pPr>
          </w:p>
        </w:tc>
      </w:tr>
    </w:tbl>
    <w:p w14:paraId="44571FA5" w14:textId="77777777" w:rsidR="00C70DAB" w:rsidRDefault="00C70DAB">
      <w:pPr>
        <w:keepLines/>
        <w:ind w:right="301"/>
        <w:rPr>
          <w:b/>
        </w:rPr>
      </w:pPr>
    </w:p>
    <w:p w14:paraId="5D65D14F" w14:textId="77777777" w:rsidR="00C70DAB" w:rsidRDefault="00C70DAB">
      <w:pPr>
        <w:keepLines/>
        <w:ind w:right="301"/>
        <w:jc w:val="center"/>
      </w:pPr>
    </w:p>
    <w:p w14:paraId="2F0BCEB5" w14:textId="2E1BF8BA" w:rsidR="00C70DAB" w:rsidRPr="00872AEE" w:rsidRDefault="00574EBD" w:rsidP="00872AEE">
      <w:pPr>
        <w:jc w:val="center"/>
        <w:rPr>
          <w:sz w:val="24"/>
          <w:szCs w:val="24"/>
          <w:cs/>
          <w:lang w:val="mn-MN"/>
        </w:rPr>
      </w:pPr>
      <w:r>
        <w:rPr>
          <w:sz w:val="24"/>
          <w:szCs w:val="24"/>
        </w:rPr>
        <w:t>-----ххх----</w:t>
      </w:r>
      <w:r w:rsidR="00872AEE">
        <w:rPr>
          <w:rFonts w:hint="cs"/>
          <w:sz w:val="24"/>
          <w:szCs w:val="24"/>
          <w:cs/>
          <w:lang w:val="mn-MN"/>
        </w:rPr>
        <w:t>-</w:t>
      </w:r>
    </w:p>
    <w:sectPr w:rsidR="00C70DAB" w:rsidRPr="00872AEE" w:rsidSect="004E36A0">
      <w:footerReference w:type="default" r:id="rId15"/>
      <w:pgSz w:w="16834" w:h="11907" w:orient="landscape"/>
      <w:pgMar w:top="1134" w:right="1134" w:bottom="851" w:left="1134"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05E4" w14:textId="77777777" w:rsidR="006F4813" w:rsidRDefault="006F4813">
      <w:r>
        <w:separator/>
      </w:r>
    </w:p>
  </w:endnote>
  <w:endnote w:type="continuationSeparator" w:id="0">
    <w:p w14:paraId="4CE2059A" w14:textId="77777777" w:rsidR="006F4813" w:rsidRDefault="006F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0908" w14:textId="7E64AEA9" w:rsidR="007C12CC" w:rsidRDefault="007C12C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AEB448F" w14:textId="77777777" w:rsidR="007C12CC" w:rsidRDefault="007C12C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267"/>
      <w:gridCol w:w="3260"/>
      <w:gridCol w:w="1413"/>
    </w:tblGrid>
    <w:tr w:rsidR="007C12CC" w:rsidRPr="000F6198" w14:paraId="5924B38F" w14:textId="77777777" w:rsidTr="00F34DD7">
      <w:trPr>
        <w:cantSplit/>
        <w:trHeight w:val="166"/>
        <w:jc w:val="center"/>
      </w:trPr>
      <w:tc>
        <w:tcPr>
          <w:tcW w:w="9345" w:type="dxa"/>
          <w:gridSpan w:val="4"/>
        </w:tcPr>
        <w:p w14:paraId="6498E8B7" w14:textId="00D1392E" w:rsidR="007C12CC" w:rsidRPr="000F6198" w:rsidRDefault="007C12CC">
          <w:pPr>
            <w:ind w:right="2585"/>
            <w:rPr>
              <w:rFonts w:ascii="Times New Roman" w:hAnsi="Times New Roman"/>
              <w:b/>
              <w:sz w:val="18"/>
              <w:szCs w:val="18"/>
              <w:rtl/>
              <w:lang w:val="mn-MN"/>
            </w:rPr>
          </w:pPr>
          <w:r w:rsidRPr="000F6198">
            <w:rPr>
              <w:rFonts w:ascii="Times New Roman" w:hAnsi="Times New Roman"/>
              <w:b/>
              <w:sz w:val="18"/>
              <w:szCs w:val="18"/>
              <w:lang w:val="mn-MN"/>
            </w:rPr>
            <w:t>ҮНДЭСНИЙ ИТГЭМЖЛЭЛИЙН ТӨВ</w:t>
          </w:r>
        </w:p>
      </w:tc>
    </w:tr>
    <w:tr w:rsidR="007C12CC" w:rsidRPr="000F6198" w14:paraId="2FD1C821" w14:textId="77777777" w:rsidTr="000F6198">
      <w:trPr>
        <w:cantSplit/>
        <w:jc w:val="center"/>
      </w:trPr>
      <w:tc>
        <w:tcPr>
          <w:tcW w:w="2405" w:type="dxa"/>
        </w:tcPr>
        <w:p w14:paraId="4C08FE04" w14:textId="77777777" w:rsidR="007C12CC" w:rsidRPr="000F6198" w:rsidRDefault="007C12CC">
          <w:pPr>
            <w:ind w:right="-108"/>
            <w:rPr>
              <w:rFonts w:ascii="Times New Roman" w:hAnsi="Times New Roman"/>
              <w:sz w:val="18"/>
              <w:szCs w:val="18"/>
              <w:cs/>
              <w:lang w:val="mn-MN"/>
            </w:rPr>
          </w:pPr>
          <w:r w:rsidRPr="000F6198">
            <w:rPr>
              <w:rFonts w:ascii="Times New Roman" w:hAnsi="Times New Roman"/>
              <w:sz w:val="18"/>
              <w:szCs w:val="18"/>
              <w:lang w:val="mn-MN"/>
            </w:rPr>
            <w:t xml:space="preserve">Баримт бичгийн </w:t>
          </w:r>
          <w:r w:rsidRPr="000F6198">
            <w:rPr>
              <w:rFonts w:ascii="Times New Roman" w:hAnsi="Times New Roman"/>
              <w:sz w:val="18"/>
              <w:szCs w:val="18"/>
            </w:rPr>
            <w:t xml:space="preserve">No: </w:t>
          </w:r>
        </w:p>
        <w:p w14:paraId="7009512F" w14:textId="3A818310" w:rsidR="007C12CC" w:rsidRPr="000F6198" w:rsidRDefault="000F6198">
          <w:pPr>
            <w:ind w:right="-108"/>
            <w:rPr>
              <w:rFonts w:ascii="Times New Roman" w:hAnsi="Times New Roman"/>
              <w:sz w:val="18"/>
              <w:szCs w:val="18"/>
              <w:rtl/>
              <w:cs/>
              <w:lang w:val="mn-MN"/>
            </w:rPr>
          </w:pPr>
          <w:r w:rsidRPr="000F6198">
            <w:rPr>
              <w:rFonts w:ascii="Times New Roman" w:hAnsi="Times New Roman"/>
              <w:sz w:val="18"/>
              <w:szCs w:val="18"/>
              <w:lang w:val="en-US"/>
            </w:rPr>
            <w:t xml:space="preserve">MNAS P701 </w:t>
          </w:r>
          <w:r w:rsidR="007C12CC" w:rsidRPr="000F6198">
            <w:rPr>
              <w:rFonts w:ascii="Times New Roman" w:hAnsi="Times New Roman"/>
              <w:sz w:val="18"/>
              <w:szCs w:val="18"/>
              <w:lang w:val="en-US"/>
            </w:rPr>
            <w:t xml:space="preserve">MSC </w:t>
          </w:r>
          <w:r w:rsidR="007C12CC" w:rsidRPr="000F6198">
            <w:rPr>
              <w:rFonts w:ascii="Times New Roman" w:hAnsi="Times New Roman"/>
              <w:sz w:val="18"/>
              <w:szCs w:val="18"/>
            </w:rPr>
            <w:t>F0</w:t>
          </w:r>
          <w:r w:rsidRPr="000F6198">
            <w:rPr>
              <w:rFonts w:ascii="Times New Roman" w:hAnsi="Times New Roman" w:hint="cs"/>
              <w:sz w:val="18"/>
              <w:szCs w:val="18"/>
              <w:rtl/>
            </w:rPr>
            <w:t>2</w:t>
          </w:r>
        </w:p>
      </w:tc>
      <w:tc>
        <w:tcPr>
          <w:tcW w:w="6940" w:type="dxa"/>
          <w:gridSpan w:val="3"/>
        </w:tcPr>
        <w:p w14:paraId="307C68EB" w14:textId="3391FFF8" w:rsidR="007C12CC" w:rsidRPr="000F6198" w:rsidRDefault="007C12CC">
          <w:pPr>
            <w:ind w:right="-432"/>
            <w:rPr>
              <w:rFonts w:ascii="Times New Roman" w:hAnsi="Times New Roman"/>
              <w:b/>
              <w:sz w:val="18"/>
              <w:szCs w:val="18"/>
              <w:lang w:val="mn-MN"/>
            </w:rPr>
          </w:pPr>
          <w:r w:rsidRPr="000F6198">
            <w:rPr>
              <w:rFonts w:ascii="Times New Roman" w:hAnsi="Times New Roman"/>
              <w:b/>
              <w:sz w:val="18"/>
              <w:szCs w:val="18"/>
              <w:lang w:val="mn-MN"/>
            </w:rPr>
            <w:t>Үнэлгээний шалгах хуудас/Өөргийгөө үнэлэх хуудас</w:t>
          </w:r>
          <w:r w:rsidRPr="000F6198">
            <w:rPr>
              <w:rFonts w:ascii="Times New Roman" w:hAnsi="Times New Roman"/>
              <w:b/>
              <w:sz w:val="18"/>
              <w:szCs w:val="18"/>
            </w:rPr>
            <w:t xml:space="preserve"> (MNS ISO/IEC 17021-1:2020  стандарт</w:t>
          </w:r>
          <w:r w:rsidR="000F6198" w:rsidRPr="000F6198">
            <w:rPr>
              <w:rFonts w:ascii="Times New Roman" w:hAnsi="Times New Roman"/>
              <w:b/>
              <w:sz w:val="18"/>
              <w:szCs w:val="18"/>
              <w:lang w:val="mn-MN"/>
            </w:rPr>
            <w:t>ад суурилсан</w:t>
          </w:r>
          <w:r w:rsidRPr="000F6198">
            <w:rPr>
              <w:rFonts w:ascii="Times New Roman" w:hAnsi="Times New Roman"/>
              <w:b/>
              <w:sz w:val="18"/>
              <w:szCs w:val="18"/>
            </w:rPr>
            <w:t>)</w:t>
          </w:r>
        </w:p>
      </w:tc>
    </w:tr>
    <w:tr w:rsidR="007C12CC" w:rsidRPr="000F6198" w14:paraId="1A5FFB4E" w14:textId="77777777" w:rsidTr="00F34DD7">
      <w:trPr>
        <w:cantSplit/>
        <w:jc w:val="center"/>
      </w:trPr>
      <w:tc>
        <w:tcPr>
          <w:tcW w:w="2405" w:type="dxa"/>
        </w:tcPr>
        <w:p w14:paraId="3588A734" w14:textId="77777777" w:rsidR="007C12CC" w:rsidRPr="000F6198" w:rsidRDefault="007C12CC">
          <w:pPr>
            <w:ind w:right="-108"/>
            <w:rPr>
              <w:rFonts w:ascii="Times New Roman" w:hAnsi="Times New Roman"/>
              <w:sz w:val="18"/>
              <w:szCs w:val="18"/>
            </w:rPr>
          </w:pPr>
          <w:r w:rsidRPr="000F6198">
            <w:rPr>
              <w:rFonts w:ascii="Times New Roman" w:hAnsi="Times New Roman"/>
              <w:sz w:val="18"/>
              <w:szCs w:val="18"/>
            </w:rPr>
            <w:t>Хэвлэсэн огноо: 30.06.2016</w:t>
          </w:r>
        </w:p>
      </w:tc>
      <w:tc>
        <w:tcPr>
          <w:tcW w:w="2267" w:type="dxa"/>
        </w:tcPr>
        <w:p w14:paraId="56833B6C" w14:textId="7DCF7212" w:rsidR="007C12CC" w:rsidRPr="000F6198" w:rsidRDefault="007C12CC">
          <w:pPr>
            <w:ind w:right="-108"/>
            <w:rPr>
              <w:rFonts w:ascii="Times New Roman" w:hAnsi="Times New Roman"/>
              <w:sz w:val="18"/>
              <w:szCs w:val="18"/>
              <w:rtl/>
            </w:rPr>
          </w:pPr>
          <w:r w:rsidRPr="000F6198">
            <w:rPr>
              <w:rFonts w:ascii="Times New Roman" w:hAnsi="Times New Roman"/>
              <w:sz w:val="18"/>
              <w:szCs w:val="18"/>
            </w:rPr>
            <w:t>Өөрчлөлт No: 0</w:t>
          </w:r>
          <w:r w:rsidR="000F6198" w:rsidRPr="000F6198">
            <w:rPr>
              <w:rFonts w:ascii="Times New Roman" w:hAnsi="Times New Roman" w:hint="cs"/>
              <w:sz w:val="18"/>
              <w:szCs w:val="18"/>
              <w:rtl/>
            </w:rPr>
            <w:t>3</w:t>
          </w:r>
        </w:p>
      </w:tc>
      <w:tc>
        <w:tcPr>
          <w:tcW w:w="3260" w:type="dxa"/>
        </w:tcPr>
        <w:p w14:paraId="038B8DA8" w14:textId="7AB476D0" w:rsidR="007C12CC" w:rsidRPr="000F6198" w:rsidRDefault="007C12CC">
          <w:pPr>
            <w:rPr>
              <w:rFonts w:ascii="Times New Roman" w:hAnsi="Times New Roman"/>
              <w:sz w:val="18"/>
              <w:szCs w:val="18"/>
              <w:rtl/>
              <w:cs/>
              <w:lang w:val="mn-MN"/>
            </w:rPr>
          </w:pPr>
          <w:r w:rsidRPr="000F6198">
            <w:rPr>
              <w:rFonts w:ascii="Times New Roman" w:hAnsi="Times New Roman"/>
              <w:sz w:val="18"/>
              <w:szCs w:val="18"/>
            </w:rPr>
            <w:t>Өөрчлөл</w:t>
          </w:r>
          <w:r w:rsidRPr="000F6198">
            <w:rPr>
              <w:rFonts w:ascii="Times New Roman" w:hAnsi="Times New Roman"/>
              <w:sz w:val="18"/>
              <w:szCs w:val="18"/>
              <w:lang w:val="mn-MN"/>
            </w:rPr>
            <w:t>тийн</w:t>
          </w:r>
          <w:r w:rsidRPr="000F6198">
            <w:rPr>
              <w:rFonts w:ascii="Times New Roman" w:hAnsi="Times New Roman"/>
              <w:sz w:val="18"/>
              <w:szCs w:val="18"/>
            </w:rPr>
            <w:t xml:space="preserve"> огноо: 2</w:t>
          </w:r>
          <w:r w:rsidR="00432EE0" w:rsidRPr="000F6198">
            <w:rPr>
              <w:rFonts w:ascii="Times New Roman" w:hAnsi="Times New Roman"/>
              <w:sz w:val="18"/>
              <w:szCs w:val="18"/>
              <w:rtl/>
            </w:rPr>
            <w:t>4</w:t>
          </w:r>
          <w:r w:rsidRPr="000F6198">
            <w:rPr>
              <w:rFonts w:ascii="Times New Roman" w:hAnsi="Times New Roman"/>
              <w:sz w:val="18"/>
              <w:szCs w:val="18"/>
            </w:rPr>
            <w:t>.0</w:t>
          </w:r>
          <w:r w:rsidR="00432EE0" w:rsidRPr="000F6198">
            <w:rPr>
              <w:rFonts w:ascii="Times New Roman" w:hAnsi="Times New Roman"/>
              <w:sz w:val="18"/>
              <w:szCs w:val="18"/>
              <w:rtl/>
            </w:rPr>
            <w:t>6</w:t>
          </w:r>
          <w:r w:rsidRPr="000F6198">
            <w:rPr>
              <w:rFonts w:ascii="Times New Roman" w:hAnsi="Times New Roman"/>
              <w:sz w:val="18"/>
              <w:szCs w:val="18"/>
            </w:rPr>
            <w:t>.202</w:t>
          </w:r>
          <w:r w:rsidR="00432EE0" w:rsidRPr="000F6198">
            <w:rPr>
              <w:rFonts w:ascii="Times New Roman" w:hAnsi="Times New Roman"/>
              <w:sz w:val="18"/>
              <w:szCs w:val="18"/>
              <w:rtl/>
            </w:rPr>
            <w:t>4</w:t>
          </w:r>
        </w:p>
      </w:tc>
      <w:tc>
        <w:tcPr>
          <w:tcW w:w="1413" w:type="dxa"/>
        </w:tcPr>
        <w:p w14:paraId="1BC61D55" w14:textId="55B2866B" w:rsidR="007C12CC" w:rsidRPr="000F6198" w:rsidRDefault="007C12CC">
          <w:pPr>
            <w:ind w:right="-108"/>
            <w:rPr>
              <w:rFonts w:ascii="Times New Roman" w:hAnsi="Times New Roman"/>
              <w:sz w:val="18"/>
              <w:szCs w:val="18"/>
              <w:cs/>
              <w:lang w:val="mn-MN"/>
            </w:rPr>
          </w:pPr>
          <w:r w:rsidRPr="000F6198">
            <w:rPr>
              <w:rFonts w:ascii="Times New Roman" w:hAnsi="Times New Roman"/>
              <w:sz w:val="18"/>
              <w:szCs w:val="18"/>
              <w:lang w:val="mn-MN"/>
            </w:rPr>
            <w:t>Х</w:t>
          </w:r>
          <w:r w:rsidRPr="000F6198">
            <w:rPr>
              <w:rFonts w:ascii="Times New Roman" w:hAnsi="Times New Roman"/>
              <w:sz w:val="18"/>
              <w:szCs w:val="18"/>
            </w:rPr>
            <w:t xml:space="preserve">уудас </w:t>
          </w:r>
          <w:r w:rsidRPr="000F6198">
            <w:rPr>
              <w:rFonts w:ascii="Times New Roman" w:hAnsi="Times New Roman"/>
              <w:sz w:val="18"/>
              <w:szCs w:val="18"/>
            </w:rPr>
            <w:t xml:space="preserve">: </w:t>
          </w:r>
          <w:r w:rsidRPr="000F6198">
            <w:rPr>
              <w:rFonts w:ascii="Times New Roman" w:hAnsi="Times New Roman"/>
              <w:b/>
              <w:sz w:val="18"/>
              <w:szCs w:val="18"/>
            </w:rPr>
            <w:fldChar w:fldCharType="begin"/>
          </w:r>
          <w:r w:rsidRPr="000F6198">
            <w:rPr>
              <w:rFonts w:ascii="Times New Roman" w:hAnsi="Times New Roman"/>
              <w:b/>
              <w:sz w:val="18"/>
              <w:szCs w:val="18"/>
            </w:rPr>
            <w:instrText>PAGE</w:instrText>
          </w:r>
          <w:r w:rsidRPr="000F6198">
            <w:rPr>
              <w:rFonts w:ascii="Times New Roman" w:hAnsi="Times New Roman"/>
              <w:b/>
              <w:sz w:val="18"/>
              <w:szCs w:val="18"/>
            </w:rPr>
            <w:fldChar w:fldCharType="separate"/>
          </w:r>
          <w:r w:rsidRPr="000F6198">
            <w:rPr>
              <w:rFonts w:ascii="Times New Roman" w:hAnsi="Times New Roman"/>
              <w:b/>
              <w:noProof/>
              <w:sz w:val="18"/>
              <w:szCs w:val="18"/>
            </w:rPr>
            <w:t>2</w:t>
          </w:r>
          <w:r w:rsidRPr="000F6198">
            <w:rPr>
              <w:rFonts w:ascii="Times New Roman" w:hAnsi="Times New Roman"/>
              <w:b/>
              <w:sz w:val="18"/>
              <w:szCs w:val="18"/>
            </w:rPr>
            <w:fldChar w:fldCharType="end"/>
          </w:r>
          <w:r w:rsidRPr="000F6198">
            <w:rPr>
              <w:rFonts w:ascii="Times New Roman" w:hAnsi="Times New Roman"/>
              <w:b/>
              <w:sz w:val="18"/>
              <w:szCs w:val="18"/>
            </w:rPr>
            <w:t xml:space="preserve"> </w:t>
          </w:r>
          <w:r w:rsidRPr="000F6198">
            <w:rPr>
              <w:rFonts w:ascii="Times New Roman" w:hAnsi="Times New Roman"/>
              <w:sz w:val="18"/>
              <w:szCs w:val="18"/>
            </w:rPr>
            <w:t xml:space="preserve">| </w:t>
          </w:r>
          <w:r w:rsidR="00956BBE">
            <w:rPr>
              <w:rFonts w:ascii="Times New Roman" w:hAnsi="Times New Roman"/>
              <w:b/>
              <w:sz w:val="18"/>
              <w:szCs w:val="18"/>
              <w:lang w:val="mn-MN"/>
            </w:rPr>
            <w:t>49</w:t>
          </w:r>
        </w:p>
      </w:tc>
    </w:tr>
  </w:tbl>
  <w:p w14:paraId="6F38A65E" w14:textId="77777777" w:rsidR="007C12CC" w:rsidRDefault="007C12CC">
    <w:pPr>
      <w:pBdr>
        <w:top w:val="nil"/>
        <w:left w:val="nil"/>
        <w:bottom w:val="nil"/>
        <w:right w:val="nil"/>
        <w:between w:val="nil"/>
      </w:pBdr>
      <w:tabs>
        <w:tab w:val="center" w:pos="4153"/>
        <w:tab w:val="right" w:pos="8306"/>
      </w:tabs>
      <w:rPr>
        <w:color w:val="000000"/>
      </w:rPr>
    </w:pPr>
  </w:p>
  <w:p w14:paraId="6B53457A" w14:textId="77777777" w:rsidR="007C12CC" w:rsidRDefault="007C12CC">
    <w:pPr>
      <w:pBdr>
        <w:top w:val="nil"/>
        <w:left w:val="nil"/>
        <w:bottom w:val="nil"/>
        <w:right w:val="nil"/>
        <w:between w:val="nil"/>
      </w:pBdr>
      <w:tabs>
        <w:tab w:val="center" w:pos="4153"/>
        <w:tab w:val="right" w:pos="830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2A6E" w14:textId="77777777" w:rsidR="00956BBE" w:rsidRDefault="00956B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3684"/>
      <w:gridCol w:w="4396"/>
      <w:gridCol w:w="2795"/>
    </w:tblGrid>
    <w:tr w:rsidR="007C12CC" w:rsidRPr="000F6198" w14:paraId="494D612D" w14:textId="77777777" w:rsidTr="00F34DD7">
      <w:trPr>
        <w:cantSplit/>
        <w:trHeight w:val="166"/>
        <w:jc w:val="center"/>
      </w:trPr>
      <w:tc>
        <w:tcPr>
          <w:tcW w:w="14556" w:type="dxa"/>
          <w:gridSpan w:val="4"/>
        </w:tcPr>
        <w:p w14:paraId="703F592F" w14:textId="5EFA11B2" w:rsidR="007C12CC" w:rsidRPr="000F6198" w:rsidRDefault="007C12CC">
          <w:pPr>
            <w:ind w:right="2585"/>
            <w:rPr>
              <w:rFonts w:ascii="Times New Roman" w:hAnsi="Times New Roman"/>
              <w:sz w:val="18"/>
              <w:szCs w:val="18"/>
              <w:rtl/>
              <w:lang w:val="mn-MN"/>
            </w:rPr>
          </w:pPr>
          <w:r w:rsidRPr="000F6198">
            <w:rPr>
              <w:rFonts w:ascii="Times New Roman" w:hAnsi="Times New Roman"/>
              <w:b/>
              <w:sz w:val="18"/>
              <w:szCs w:val="18"/>
              <w:lang w:val="mn-MN"/>
            </w:rPr>
            <w:t>ҮНДЭСНИЙ ИТГЭМЖЛЭЛИЙН ТӨВ</w:t>
          </w:r>
          <w:bookmarkStart w:id="1" w:name="_GoBack"/>
          <w:bookmarkEnd w:id="1"/>
        </w:p>
      </w:tc>
    </w:tr>
    <w:tr w:rsidR="007C12CC" w:rsidRPr="000F6198" w14:paraId="7C46C14F" w14:textId="77777777" w:rsidTr="000F6198">
      <w:trPr>
        <w:cantSplit/>
        <w:jc w:val="center"/>
      </w:trPr>
      <w:tc>
        <w:tcPr>
          <w:tcW w:w="3681" w:type="dxa"/>
        </w:tcPr>
        <w:p w14:paraId="3895D3FD" w14:textId="0554A2C5" w:rsidR="007C12CC" w:rsidRPr="000F6198" w:rsidRDefault="000F6198" w:rsidP="000F6198">
          <w:pPr>
            <w:ind w:right="-108"/>
            <w:rPr>
              <w:rFonts w:ascii="Times New Roman" w:hAnsi="Times New Roman"/>
              <w:sz w:val="18"/>
              <w:szCs w:val="18"/>
            </w:rPr>
          </w:pPr>
          <w:r w:rsidRPr="000F6198">
            <w:rPr>
              <w:rFonts w:ascii="Times New Roman" w:hAnsi="Times New Roman"/>
              <w:sz w:val="18"/>
              <w:szCs w:val="18"/>
              <w:lang w:val="mn-MN"/>
            </w:rPr>
            <w:t xml:space="preserve">Баримт бичгийн </w:t>
          </w:r>
          <w:r w:rsidRPr="000F6198">
            <w:rPr>
              <w:rFonts w:ascii="Times New Roman" w:hAnsi="Times New Roman"/>
              <w:sz w:val="18"/>
              <w:szCs w:val="18"/>
            </w:rPr>
            <w:t xml:space="preserve">No: </w:t>
          </w:r>
          <w:r w:rsidRPr="000F6198">
            <w:rPr>
              <w:rFonts w:ascii="Times New Roman" w:hAnsi="Times New Roman"/>
              <w:sz w:val="18"/>
              <w:szCs w:val="18"/>
              <w:lang w:val="en-US"/>
            </w:rPr>
            <w:t xml:space="preserve">MNAS P701 MSC </w:t>
          </w:r>
          <w:r w:rsidRPr="000F6198">
            <w:rPr>
              <w:rFonts w:ascii="Times New Roman" w:hAnsi="Times New Roman"/>
              <w:sz w:val="18"/>
              <w:szCs w:val="18"/>
            </w:rPr>
            <w:t>F0</w:t>
          </w:r>
          <w:r w:rsidRPr="000F6198">
            <w:rPr>
              <w:rFonts w:ascii="Times New Roman" w:hAnsi="Times New Roman"/>
              <w:sz w:val="18"/>
              <w:szCs w:val="18"/>
              <w:rtl/>
            </w:rPr>
            <w:t>2</w:t>
          </w:r>
        </w:p>
      </w:tc>
      <w:tc>
        <w:tcPr>
          <w:tcW w:w="10875" w:type="dxa"/>
          <w:gridSpan w:val="3"/>
        </w:tcPr>
        <w:p w14:paraId="66F2662D" w14:textId="78E9A5AA" w:rsidR="007C12CC" w:rsidRPr="000F6198" w:rsidRDefault="000F6198" w:rsidP="00872AEE">
          <w:pPr>
            <w:ind w:right="-432"/>
            <w:rPr>
              <w:rFonts w:ascii="Times New Roman" w:hAnsi="Times New Roman"/>
              <w:sz w:val="18"/>
              <w:szCs w:val="18"/>
            </w:rPr>
          </w:pPr>
          <w:r w:rsidRPr="000F6198">
            <w:rPr>
              <w:rFonts w:ascii="Times New Roman" w:hAnsi="Times New Roman"/>
              <w:b/>
              <w:sz w:val="18"/>
              <w:szCs w:val="18"/>
              <w:lang w:val="mn-MN"/>
            </w:rPr>
            <w:t>Үнэлгээний шалгах хуудас/Өөргийгөө үнэлэх хуудас</w:t>
          </w:r>
          <w:r w:rsidRPr="000F6198">
            <w:rPr>
              <w:rFonts w:ascii="Times New Roman" w:hAnsi="Times New Roman"/>
              <w:b/>
              <w:sz w:val="18"/>
              <w:szCs w:val="18"/>
            </w:rPr>
            <w:t xml:space="preserve"> (MNS ISO/IEC 17021-1:2020  стандарт</w:t>
          </w:r>
          <w:r w:rsidRPr="000F6198">
            <w:rPr>
              <w:rFonts w:ascii="Times New Roman" w:hAnsi="Times New Roman"/>
              <w:b/>
              <w:sz w:val="18"/>
              <w:szCs w:val="18"/>
              <w:lang w:val="mn-MN"/>
            </w:rPr>
            <w:t>ад суурилсан</w:t>
          </w:r>
          <w:r w:rsidRPr="000F6198">
            <w:rPr>
              <w:rFonts w:ascii="Times New Roman" w:hAnsi="Times New Roman"/>
              <w:b/>
              <w:sz w:val="18"/>
              <w:szCs w:val="18"/>
            </w:rPr>
            <w:t>)</w:t>
          </w:r>
        </w:p>
      </w:tc>
    </w:tr>
    <w:tr w:rsidR="007C12CC" w:rsidRPr="000F6198" w14:paraId="3494CEA1" w14:textId="77777777" w:rsidTr="000F6198">
      <w:trPr>
        <w:cantSplit/>
        <w:jc w:val="center"/>
      </w:trPr>
      <w:tc>
        <w:tcPr>
          <w:tcW w:w="3681" w:type="dxa"/>
        </w:tcPr>
        <w:p w14:paraId="6F6034FB" w14:textId="088E41A6" w:rsidR="007C12CC" w:rsidRPr="000F6198" w:rsidRDefault="000F6198">
          <w:pPr>
            <w:ind w:right="-108"/>
            <w:rPr>
              <w:rFonts w:ascii="Times New Roman" w:hAnsi="Times New Roman"/>
              <w:sz w:val="18"/>
              <w:szCs w:val="18"/>
            </w:rPr>
          </w:pPr>
          <w:r w:rsidRPr="000F6198">
            <w:rPr>
              <w:rFonts w:ascii="Times New Roman" w:hAnsi="Times New Roman"/>
              <w:sz w:val="18"/>
              <w:szCs w:val="18"/>
            </w:rPr>
            <w:t>Хэвлэсэн огноо: 30.06.2016</w:t>
          </w:r>
        </w:p>
      </w:tc>
      <w:tc>
        <w:tcPr>
          <w:tcW w:w="3684" w:type="dxa"/>
        </w:tcPr>
        <w:p w14:paraId="58DD63F0" w14:textId="500BD50B" w:rsidR="007C12CC" w:rsidRPr="000F6198" w:rsidRDefault="000F6198">
          <w:pPr>
            <w:ind w:right="-108"/>
            <w:rPr>
              <w:rFonts w:ascii="Times New Roman" w:hAnsi="Times New Roman"/>
              <w:sz w:val="18"/>
              <w:szCs w:val="18"/>
            </w:rPr>
          </w:pPr>
          <w:r w:rsidRPr="000F6198">
            <w:rPr>
              <w:rFonts w:ascii="Times New Roman" w:hAnsi="Times New Roman"/>
              <w:sz w:val="18"/>
              <w:szCs w:val="18"/>
            </w:rPr>
            <w:t>Өөрчлөлт No: 0</w:t>
          </w:r>
          <w:r w:rsidRPr="000F6198">
            <w:rPr>
              <w:rFonts w:ascii="Times New Roman" w:hAnsi="Times New Roman"/>
              <w:sz w:val="18"/>
              <w:szCs w:val="18"/>
              <w:rtl/>
            </w:rPr>
            <w:t>3</w:t>
          </w:r>
        </w:p>
      </w:tc>
      <w:tc>
        <w:tcPr>
          <w:tcW w:w="4396" w:type="dxa"/>
        </w:tcPr>
        <w:p w14:paraId="404FD79D" w14:textId="2882D1CF" w:rsidR="007C12CC" w:rsidRPr="000F6198" w:rsidRDefault="000F6198">
          <w:pPr>
            <w:rPr>
              <w:rFonts w:ascii="Times New Roman" w:hAnsi="Times New Roman"/>
              <w:sz w:val="18"/>
              <w:szCs w:val="18"/>
            </w:rPr>
          </w:pPr>
          <w:r w:rsidRPr="000F6198">
            <w:rPr>
              <w:rFonts w:ascii="Times New Roman" w:hAnsi="Times New Roman"/>
              <w:sz w:val="18"/>
              <w:szCs w:val="18"/>
            </w:rPr>
            <w:t>Өөрчлөл</w:t>
          </w:r>
          <w:r w:rsidRPr="000F6198">
            <w:rPr>
              <w:rFonts w:ascii="Times New Roman" w:hAnsi="Times New Roman"/>
              <w:sz w:val="18"/>
              <w:szCs w:val="18"/>
              <w:lang w:val="mn-MN"/>
            </w:rPr>
            <w:t>тийн</w:t>
          </w:r>
          <w:r w:rsidRPr="000F6198">
            <w:rPr>
              <w:rFonts w:ascii="Times New Roman" w:hAnsi="Times New Roman"/>
              <w:sz w:val="18"/>
              <w:szCs w:val="18"/>
            </w:rPr>
            <w:t xml:space="preserve"> огноо: 2</w:t>
          </w:r>
          <w:r w:rsidRPr="000F6198">
            <w:rPr>
              <w:rFonts w:ascii="Times New Roman" w:hAnsi="Times New Roman"/>
              <w:sz w:val="18"/>
              <w:szCs w:val="18"/>
              <w:rtl/>
            </w:rPr>
            <w:t>4</w:t>
          </w:r>
          <w:r w:rsidRPr="000F6198">
            <w:rPr>
              <w:rFonts w:ascii="Times New Roman" w:hAnsi="Times New Roman"/>
              <w:sz w:val="18"/>
              <w:szCs w:val="18"/>
            </w:rPr>
            <w:t>.0</w:t>
          </w:r>
          <w:r w:rsidRPr="000F6198">
            <w:rPr>
              <w:rFonts w:ascii="Times New Roman" w:hAnsi="Times New Roman"/>
              <w:sz w:val="18"/>
              <w:szCs w:val="18"/>
              <w:rtl/>
            </w:rPr>
            <w:t>6</w:t>
          </w:r>
          <w:r w:rsidRPr="000F6198">
            <w:rPr>
              <w:rFonts w:ascii="Times New Roman" w:hAnsi="Times New Roman"/>
              <w:sz w:val="18"/>
              <w:szCs w:val="18"/>
            </w:rPr>
            <w:t>.202</w:t>
          </w:r>
          <w:r w:rsidRPr="000F6198">
            <w:rPr>
              <w:rFonts w:ascii="Times New Roman" w:hAnsi="Times New Roman"/>
              <w:sz w:val="18"/>
              <w:szCs w:val="18"/>
              <w:rtl/>
            </w:rPr>
            <w:t>4</w:t>
          </w:r>
        </w:p>
      </w:tc>
      <w:tc>
        <w:tcPr>
          <w:tcW w:w="2795" w:type="dxa"/>
        </w:tcPr>
        <w:p w14:paraId="520F6B50" w14:textId="5DA390DE" w:rsidR="007C12CC" w:rsidRPr="000F6198" w:rsidRDefault="000F6198">
          <w:pPr>
            <w:ind w:right="-108"/>
            <w:rPr>
              <w:rFonts w:ascii="Times New Roman" w:hAnsi="Times New Roman"/>
              <w:sz w:val="18"/>
              <w:szCs w:val="18"/>
              <w:rtl/>
              <w:cs/>
              <w:lang w:val="mn-MN"/>
            </w:rPr>
          </w:pPr>
          <w:r w:rsidRPr="000F6198">
            <w:rPr>
              <w:rFonts w:ascii="Times New Roman" w:hAnsi="Times New Roman"/>
              <w:sz w:val="18"/>
              <w:szCs w:val="18"/>
              <w:lang w:val="mn-MN"/>
            </w:rPr>
            <w:t>Х</w:t>
          </w:r>
          <w:r w:rsidRPr="000F6198">
            <w:rPr>
              <w:rFonts w:ascii="Times New Roman" w:hAnsi="Times New Roman"/>
              <w:sz w:val="18"/>
              <w:szCs w:val="18"/>
            </w:rPr>
            <w:t xml:space="preserve">уудас </w:t>
          </w:r>
          <w:r w:rsidRPr="000F6198">
            <w:rPr>
              <w:rFonts w:ascii="Times New Roman" w:hAnsi="Times New Roman"/>
              <w:sz w:val="18"/>
              <w:szCs w:val="18"/>
            </w:rPr>
            <w:t xml:space="preserve">: </w:t>
          </w:r>
          <w:r w:rsidRPr="000F6198">
            <w:rPr>
              <w:rFonts w:ascii="Times New Roman" w:hAnsi="Times New Roman"/>
              <w:b/>
              <w:sz w:val="18"/>
              <w:szCs w:val="18"/>
            </w:rPr>
            <w:fldChar w:fldCharType="begin"/>
          </w:r>
          <w:r w:rsidRPr="000F6198">
            <w:rPr>
              <w:rFonts w:ascii="Times New Roman" w:hAnsi="Times New Roman"/>
              <w:b/>
              <w:sz w:val="18"/>
              <w:szCs w:val="18"/>
            </w:rPr>
            <w:instrText>PAGE</w:instrText>
          </w:r>
          <w:r w:rsidRPr="000F6198">
            <w:rPr>
              <w:rFonts w:ascii="Times New Roman" w:hAnsi="Times New Roman"/>
              <w:b/>
              <w:sz w:val="18"/>
              <w:szCs w:val="18"/>
            </w:rPr>
            <w:fldChar w:fldCharType="separate"/>
          </w:r>
          <w:r w:rsidRPr="000F6198">
            <w:rPr>
              <w:rFonts w:ascii="Times New Roman" w:hAnsi="Times New Roman"/>
              <w:b/>
              <w:sz w:val="18"/>
              <w:szCs w:val="18"/>
            </w:rPr>
            <w:t>3</w:t>
          </w:r>
          <w:r w:rsidRPr="000F6198">
            <w:rPr>
              <w:rFonts w:ascii="Times New Roman" w:hAnsi="Times New Roman"/>
              <w:b/>
              <w:sz w:val="18"/>
              <w:szCs w:val="18"/>
            </w:rPr>
            <w:fldChar w:fldCharType="end"/>
          </w:r>
          <w:r w:rsidRPr="000F6198">
            <w:rPr>
              <w:rFonts w:ascii="Times New Roman" w:hAnsi="Times New Roman"/>
              <w:b/>
              <w:sz w:val="18"/>
              <w:szCs w:val="18"/>
            </w:rPr>
            <w:t xml:space="preserve"> </w:t>
          </w:r>
          <w:r w:rsidRPr="000F6198">
            <w:rPr>
              <w:rFonts w:ascii="Times New Roman" w:hAnsi="Times New Roman"/>
              <w:sz w:val="18"/>
              <w:szCs w:val="18"/>
            </w:rPr>
            <w:t xml:space="preserve">| </w:t>
          </w:r>
          <w:r w:rsidR="00956BBE">
            <w:rPr>
              <w:rFonts w:ascii="Times New Roman" w:hAnsi="Times New Roman"/>
              <w:b/>
              <w:sz w:val="18"/>
              <w:szCs w:val="18"/>
              <w:lang w:val="mn-MN"/>
            </w:rPr>
            <w:t>49</w:t>
          </w:r>
        </w:p>
      </w:tc>
    </w:tr>
  </w:tbl>
  <w:p w14:paraId="4BC7C5E9" w14:textId="77777777" w:rsidR="007C12CC" w:rsidRDefault="007C12CC">
    <w:pPr>
      <w:pBdr>
        <w:top w:val="nil"/>
        <w:left w:val="nil"/>
        <w:bottom w:val="nil"/>
        <w:right w:val="nil"/>
        <w:between w:val="nil"/>
      </w:pBdr>
      <w:tabs>
        <w:tab w:val="center" w:pos="4153"/>
        <w:tab w:val="right" w:pos="8306"/>
      </w:tabs>
      <w:rPr>
        <w:color w:val="000000"/>
      </w:rPr>
    </w:pPr>
  </w:p>
  <w:p w14:paraId="4A006A2A" w14:textId="77777777" w:rsidR="007C12CC" w:rsidRDefault="007C12CC">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5ED64" w14:textId="77777777" w:rsidR="006F4813" w:rsidRDefault="006F4813">
      <w:r>
        <w:separator/>
      </w:r>
    </w:p>
  </w:footnote>
  <w:footnote w:type="continuationSeparator" w:id="0">
    <w:p w14:paraId="1A99E697" w14:textId="77777777" w:rsidR="006F4813" w:rsidRDefault="006F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0775" w14:textId="77777777" w:rsidR="00956BBE" w:rsidRDefault="00956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5187" w14:textId="77777777" w:rsidR="00956BBE" w:rsidRDefault="00956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3E88" w14:textId="77777777" w:rsidR="007C12CC" w:rsidRDefault="007C12C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6B3"/>
    <w:multiLevelType w:val="hybridMultilevel"/>
    <w:tmpl w:val="A168A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F5E1E"/>
    <w:multiLevelType w:val="hybridMultilevel"/>
    <w:tmpl w:val="B1EAF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26D5"/>
    <w:multiLevelType w:val="hybridMultilevel"/>
    <w:tmpl w:val="DD6E5AF2"/>
    <w:lvl w:ilvl="0" w:tplc="3092D014">
      <w:start w:val="2"/>
      <w:numFmt w:val="bullet"/>
      <w:lvlText w:val="-"/>
      <w:lvlJc w:val="left"/>
      <w:pPr>
        <w:ind w:left="1029" w:hanging="360"/>
      </w:pPr>
      <w:rPr>
        <w:rFonts w:ascii="Arial" w:eastAsia="Times New Roman" w:hAnsi="Arial" w:cs="Arial"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3" w15:restartNumberingAfterBreak="0">
    <w:nsid w:val="0FD46D1B"/>
    <w:multiLevelType w:val="hybridMultilevel"/>
    <w:tmpl w:val="0B6A3CDC"/>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C1F64"/>
    <w:multiLevelType w:val="hybridMultilevel"/>
    <w:tmpl w:val="AC886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2503E"/>
    <w:multiLevelType w:val="hybridMultilevel"/>
    <w:tmpl w:val="D68EB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D3856"/>
    <w:multiLevelType w:val="hybridMultilevel"/>
    <w:tmpl w:val="DD163CFC"/>
    <w:lvl w:ilvl="0" w:tplc="3092D014">
      <w:start w:val="2"/>
      <w:numFmt w:val="bullet"/>
      <w:lvlText w:val="-"/>
      <w:lvlJc w:val="left"/>
      <w:pPr>
        <w:ind w:left="745" w:hanging="360"/>
      </w:pPr>
      <w:rPr>
        <w:rFonts w:ascii="Arial" w:eastAsia="Times New Roman" w:hAnsi="Arial" w:cs="Aria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7" w15:restartNumberingAfterBreak="0">
    <w:nsid w:val="19D2557D"/>
    <w:multiLevelType w:val="hybridMultilevel"/>
    <w:tmpl w:val="D56E8E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371CD"/>
    <w:multiLevelType w:val="hybridMultilevel"/>
    <w:tmpl w:val="1F9CE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D67E0"/>
    <w:multiLevelType w:val="hybridMultilevel"/>
    <w:tmpl w:val="068EE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77AED"/>
    <w:multiLevelType w:val="hybridMultilevel"/>
    <w:tmpl w:val="FF1C8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C0FA2"/>
    <w:multiLevelType w:val="hybridMultilevel"/>
    <w:tmpl w:val="DF52E218"/>
    <w:lvl w:ilvl="0" w:tplc="D096B5F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C7656"/>
    <w:multiLevelType w:val="hybridMultilevel"/>
    <w:tmpl w:val="3D007D72"/>
    <w:lvl w:ilvl="0" w:tplc="668A1D9C">
      <w:start w:val="1"/>
      <w:numFmt w:val="lowerLetter"/>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076D6"/>
    <w:multiLevelType w:val="hybridMultilevel"/>
    <w:tmpl w:val="EF5AE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72968"/>
    <w:multiLevelType w:val="hybridMultilevel"/>
    <w:tmpl w:val="831074E0"/>
    <w:lvl w:ilvl="0" w:tplc="6B6ED24E">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42FAF"/>
    <w:multiLevelType w:val="hybridMultilevel"/>
    <w:tmpl w:val="B10CA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E2870"/>
    <w:multiLevelType w:val="hybridMultilevel"/>
    <w:tmpl w:val="F0E2A9DE"/>
    <w:lvl w:ilvl="0" w:tplc="3092D0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3578D"/>
    <w:multiLevelType w:val="hybridMultilevel"/>
    <w:tmpl w:val="EDBE40D6"/>
    <w:lvl w:ilvl="0" w:tplc="3092D01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C55906"/>
    <w:multiLevelType w:val="hybridMultilevel"/>
    <w:tmpl w:val="C7546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F6F39"/>
    <w:multiLevelType w:val="hybridMultilevel"/>
    <w:tmpl w:val="4F026EA2"/>
    <w:lvl w:ilvl="0" w:tplc="0AE6822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C7789"/>
    <w:multiLevelType w:val="hybridMultilevel"/>
    <w:tmpl w:val="9BAA762A"/>
    <w:lvl w:ilvl="0" w:tplc="940E4F3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C3E"/>
    <w:multiLevelType w:val="hybridMultilevel"/>
    <w:tmpl w:val="96CCAB2A"/>
    <w:lvl w:ilvl="0" w:tplc="668A1D9C">
      <w:start w:val="1"/>
      <w:numFmt w:val="lowerLetter"/>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8193A"/>
    <w:multiLevelType w:val="hybridMultilevel"/>
    <w:tmpl w:val="4AB2E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30E93"/>
    <w:multiLevelType w:val="hybridMultilevel"/>
    <w:tmpl w:val="F5E86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B5748"/>
    <w:multiLevelType w:val="hybridMultilevel"/>
    <w:tmpl w:val="E1622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14C19"/>
    <w:multiLevelType w:val="hybridMultilevel"/>
    <w:tmpl w:val="D85A8872"/>
    <w:lvl w:ilvl="0" w:tplc="04090017">
      <w:start w:val="1"/>
      <w:numFmt w:val="lowerLetter"/>
      <w:lvlText w:val="%1)"/>
      <w:lvlJc w:val="left"/>
      <w:pPr>
        <w:ind w:left="720" w:hanging="360"/>
      </w:pPr>
      <w:rPr>
        <w:rFonts w:hint="default"/>
      </w:rPr>
    </w:lvl>
    <w:lvl w:ilvl="1" w:tplc="231C30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E68A1"/>
    <w:multiLevelType w:val="hybridMultilevel"/>
    <w:tmpl w:val="78F844B2"/>
    <w:lvl w:ilvl="0" w:tplc="1AC2EC8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908ED"/>
    <w:multiLevelType w:val="hybridMultilevel"/>
    <w:tmpl w:val="1F985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27DEB"/>
    <w:multiLevelType w:val="hybridMultilevel"/>
    <w:tmpl w:val="96001DB2"/>
    <w:lvl w:ilvl="0" w:tplc="668A1D9C">
      <w:start w:val="1"/>
      <w:numFmt w:val="lowerLetter"/>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6274B"/>
    <w:multiLevelType w:val="hybridMultilevel"/>
    <w:tmpl w:val="2556B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B55B2"/>
    <w:multiLevelType w:val="hybridMultilevel"/>
    <w:tmpl w:val="B972D700"/>
    <w:lvl w:ilvl="0" w:tplc="3092D014">
      <w:start w:val="2"/>
      <w:numFmt w:val="bullet"/>
      <w:lvlText w:val="-"/>
      <w:lvlJc w:val="left"/>
      <w:pPr>
        <w:ind w:left="1029" w:hanging="360"/>
      </w:pPr>
      <w:rPr>
        <w:rFonts w:ascii="Arial" w:eastAsia="Times New Roman" w:hAnsi="Arial" w:cs="Arial"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31" w15:restartNumberingAfterBreak="0">
    <w:nsid w:val="4841309E"/>
    <w:multiLevelType w:val="hybridMultilevel"/>
    <w:tmpl w:val="E9A63CF8"/>
    <w:lvl w:ilvl="0" w:tplc="35D8034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EC3886"/>
    <w:multiLevelType w:val="hybridMultilevel"/>
    <w:tmpl w:val="5A48DE08"/>
    <w:lvl w:ilvl="0" w:tplc="668A1D9C">
      <w:start w:val="1"/>
      <w:numFmt w:val="lowerLetter"/>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A26323"/>
    <w:multiLevelType w:val="hybridMultilevel"/>
    <w:tmpl w:val="8D1C13AC"/>
    <w:lvl w:ilvl="0" w:tplc="6B6ED24E">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EC54B9"/>
    <w:multiLevelType w:val="hybridMultilevel"/>
    <w:tmpl w:val="19A4F794"/>
    <w:lvl w:ilvl="0" w:tplc="3092D0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596B3B"/>
    <w:multiLevelType w:val="hybridMultilevel"/>
    <w:tmpl w:val="D116CD58"/>
    <w:lvl w:ilvl="0" w:tplc="B0E6F34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8410BC"/>
    <w:multiLevelType w:val="hybridMultilevel"/>
    <w:tmpl w:val="9F3EB2DA"/>
    <w:lvl w:ilvl="0" w:tplc="42A877AC">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B48F2"/>
    <w:multiLevelType w:val="hybridMultilevel"/>
    <w:tmpl w:val="223A8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C15B6"/>
    <w:multiLevelType w:val="hybridMultilevel"/>
    <w:tmpl w:val="60AE7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F65798"/>
    <w:multiLevelType w:val="hybridMultilevel"/>
    <w:tmpl w:val="0B1809BE"/>
    <w:lvl w:ilvl="0" w:tplc="59B61E62">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A5B3A"/>
    <w:multiLevelType w:val="hybridMultilevel"/>
    <w:tmpl w:val="AA3C6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0754E"/>
    <w:multiLevelType w:val="hybridMultilevel"/>
    <w:tmpl w:val="4AD64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C8348F"/>
    <w:multiLevelType w:val="hybridMultilevel"/>
    <w:tmpl w:val="19567A3A"/>
    <w:lvl w:ilvl="0" w:tplc="AC12D05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F74036"/>
    <w:multiLevelType w:val="hybridMultilevel"/>
    <w:tmpl w:val="B1DCB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772ED8"/>
    <w:multiLevelType w:val="hybridMultilevel"/>
    <w:tmpl w:val="71C86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F1A32"/>
    <w:multiLevelType w:val="hybridMultilevel"/>
    <w:tmpl w:val="50680C8E"/>
    <w:lvl w:ilvl="0" w:tplc="668A1D9C">
      <w:start w:val="1"/>
      <w:numFmt w:val="lowerLetter"/>
      <w:lvlText w:val="%1)"/>
      <w:lvlJc w:val="left"/>
      <w:pPr>
        <w:ind w:left="123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5C5099"/>
    <w:multiLevelType w:val="hybridMultilevel"/>
    <w:tmpl w:val="DC401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4B2786"/>
    <w:multiLevelType w:val="hybridMultilevel"/>
    <w:tmpl w:val="55A05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14147"/>
    <w:multiLevelType w:val="hybridMultilevel"/>
    <w:tmpl w:val="5B74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B50EF"/>
    <w:multiLevelType w:val="hybridMultilevel"/>
    <w:tmpl w:val="3E5CCAD4"/>
    <w:lvl w:ilvl="0" w:tplc="3092D014">
      <w:start w:val="2"/>
      <w:numFmt w:val="bullet"/>
      <w:lvlText w:val="-"/>
      <w:lvlJc w:val="left"/>
      <w:pPr>
        <w:ind w:left="1029" w:hanging="360"/>
      </w:pPr>
      <w:rPr>
        <w:rFonts w:ascii="Arial" w:eastAsia="Times New Roman" w:hAnsi="Arial" w:cs="Arial"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num w:numId="1">
    <w:abstractNumId w:val="8"/>
  </w:num>
  <w:num w:numId="2">
    <w:abstractNumId w:val="39"/>
  </w:num>
  <w:num w:numId="3">
    <w:abstractNumId w:val="43"/>
  </w:num>
  <w:num w:numId="4">
    <w:abstractNumId w:val="48"/>
  </w:num>
  <w:num w:numId="5">
    <w:abstractNumId w:val="24"/>
  </w:num>
  <w:num w:numId="6">
    <w:abstractNumId w:val="2"/>
  </w:num>
  <w:num w:numId="7">
    <w:abstractNumId w:val="17"/>
  </w:num>
  <w:num w:numId="8">
    <w:abstractNumId w:val="19"/>
  </w:num>
  <w:num w:numId="9">
    <w:abstractNumId w:val="25"/>
  </w:num>
  <w:num w:numId="10">
    <w:abstractNumId w:val="3"/>
  </w:num>
  <w:num w:numId="11">
    <w:abstractNumId w:val="23"/>
  </w:num>
  <w:num w:numId="12">
    <w:abstractNumId w:val="0"/>
  </w:num>
  <w:num w:numId="13">
    <w:abstractNumId w:val="31"/>
  </w:num>
  <w:num w:numId="14">
    <w:abstractNumId w:val="16"/>
  </w:num>
  <w:num w:numId="15">
    <w:abstractNumId w:val="29"/>
  </w:num>
  <w:num w:numId="16">
    <w:abstractNumId w:val="42"/>
  </w:num>
  <w:num w:numId="17">
    <w:abstractNumId w:val="34"/>
  </w:num>
  <w:num w:numId="18">
    <w:abstractNumId w:val="7"/>
  </w:num>
  <w:num w:numId="19">
    <w:abstractNumId w:val="44"/>
  </w:num>
  <w:num w:numId="20">
    <w:abstractNumId w:val="37"/>
  </w:num>
  <w:num w:numId="21">
    <w:abstractNumId w:val="40"/>
  </w:num>
  <w:num w:numId="22">
    <w:abstractNumId w:val="11"/>
  </w:num>
  <w:num w:numId="23">
    <w:abstractNumId w:val="49"/>
  </w:num>
  <w:num w:numId="24">
    <w:abstractNumId w:val="27"/>
  </w:num>
  <w:num w:numId="25">
    <w:abstractNumId w:val="4"/>
  </w:num>
  <w:num w:numId="26">
    <w:abstractNumId w:val="15"/>
  </w:num>
  <w:num w:numId="27">
    <w:abstractNumId w:val="47"/>
  </w:num>
  <w:num w:numId="28">
    <w:abstractNumId w:val="13"/>
  </w:num>
  <w:num w:numId="29">
    <w:abstractNumId w:val="38"/>
  </w:num>
  <w:num w:numId="30">
    <w:abstractNumId w:val="26"/>
  </w:num>
  <w:num w:numId="31">
    <w:abstractNumId w:val="30"/>
  </w:num>
  <w:num w:numId="32">
    <w:abstractNumId w:val="22"/>
  </w:num>
  <w:num w:numId="33">
    <w:abstractNumId w:val="10"/>
  </w:num>
  <w:num w:numId="34">
    <w:abstractNumId w:val="18"/>
  </w:num>
  <w:num w:numId="35">
    <w:abstractNumId w:val="20"/>
  </w:num>
  <w:num w:numId="36">
    <w:abstractNumId w:val="32"/>
  </w:num>
  <w:num w:numId="37">
    <w:abstractNumId w:val="41"/>
  </w:num>
  <w:num w:numId="38">
    <w:abstractNumId w:val="46"/>
  </w:num>
  <w:num w:numId="39">
    <w:abstractNumId w:val="28"/>
  </w:num>
  <w:num w:numId="40">
    <w:abstractNumId w:val="6"/>
  </w:num>
  <w:num w:numId="41">
    <w:abstractNumId w:val="12"/>
  </w:num>
  <w:num w:numId="42">
    <w:abstractNumId w:val="21"/>
  </w:num>
  <w:num w:numId="43">
    <w:abstractNumId w:val="45"/>
  </w:num>
  <w:num w:numId="44">
    <w:abstractNumId w:val="33"/>
  </w:num>
  <w:num w:numId="45">
    <w:abstractNumId w:val="14"/>
  </w:num>
  <w:num w:numId="46">
    <w:abstractNumId w:val="35"/>
  </w:num>
  <w:num w:numId="47">
    <w:abstractNumId w:val="9"/>
  </w:num>
  <w:num w:numId="48">
    <w:abstractNumId w:val="1"/>
  </w:num>
  <w:num w:numId="49">
    <w:abstractNumId w:val="36"/>
  </w:num>
  <w:num w:numId="50">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AB"/>
    <w:rsid w:val="00022C2B"/>
    <w:rsid w:val="0005624E"/>
    <w:rsid w:val="000776A1"/>
    <w:rsid w:val="00082899"/>
    <w:rsid w:val="000F6198"/>
    <w:rsid w:val="00153D99"/>
    <w:rsid w:val="002265E7"/>
    <w:rsid w:val="0024790F"/>
    <w:rsid w:val="003A579D"/>
    <w:rsid w:val="003E7B41"/>
    <w:rsid w:val="00432EE0"/>
    <w:rsid w:val="004E36A0"/>
    <w:rsid w:val="00574EBD"/>
    <w:rsid w:val="006217AD"/>
    <w:rsid w:val="006B2385"/>
    <w:rsid w:val="006E09B9"/>
    <w:rsid w:val="006F4813"/>
    <w:rsid w:val="007C12CC"/>
    <w:rsid w:val="00872AEE"/>
    <w:rsid w:val="008931B7"/>
    <w:rsid w:val="00956BBE"/>
    <w:rsid w:val="00AF5B3B"/>
    <w:rsid w:val="00B46079"/>
    <w:rsid w:val="00BD6D69"/>
    <w:rsid w:val="00C70DAB"/>
    <w:rsid w:val="00CD0B1A"/>
    <w:rsid w:val="00CE43E0"/>
    <w:rsid w:val="00D214DB"/>
    <w:rsid w:val="00D2741B"/>
    <w:rsid w:val="00F34DD7"/>
    <w:rsid w:val="00F87338"/>
    <w:rsid w:val="00FC2A57"/>
    <w:rsid w:val="00FC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1FE1"/>
  <w15:docId w15:val="{A23EEC2A-4F1F-41E9-BC3A-567D64FE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3B"/>
    <w:rPr>
      <w:rFonts w:eastAsia="Times New Roman" w:cs="Times New Roman"/>
    </w:rPr>
  </w:style>
  <w:style w:type="paragraph" w:styleId="Heading1">
    <w:name w:val="heading 1"/>
    <w:basedOn w:val="Normal"/>
    <w:next w:val="Normal"/>
    <w:link w:val="Heading1Char"/>
    <w:uiPriority w:val="9"/>
    <w:qFormat/>
    <w:rsid w:val="005F663B"/>
    <w:pPr>
      <w:keepNext/>
      <w:spacing w:before="60" w:after="60"/>
      <w:outlineLvl w:val="0"/>
    </w:pPr>
    <w:rPr>
      <w:b/>
      <w:kern w:val="28"/>
    </w:rPr>
  </w:style>
  <w:style w:type="paragraph" w:styleId="Heading2">
    <w:name w:val="heading 2"/>
    <w:basedOn w:val="Normal"/>
    <w:next w:val="Normal"/>
    <w:link w:val="Heading2Char"/>
    <w:uiPriority w:val="9"/>
    <w:semiHidden/>
    <w:unhideWhenUsed/>
    <w:qFormat/>
    <w:rsid w:val="005F663B"/>
    <w:pPr>
      <w:keepNext/>
      <w:spacing w:before="60" w:after="60"/>
      <w:outlineLvl w:val="1"/>
    </w:pPr>
    <w:rPr>
      <w:b/>
    </w:rPr>
  </w:style>
  <w:style w:type="paragraph" w:styleId="Heading3">
    <w:name w:val="heading 3"/>
    <w:basedOn w:val="Normal"/>
    <w:next w:val="Normal"/>
    <w:link w:val="Heading3Char"/>
    <w:uiPriority w:val="9"/>
    <w:semiHidden/>
    <w:unhideWhenUsed/>
    <w:qFormat/>
    <w:rsid w:val="005F663B"/>
    <w:pPr>
      <w:keepNext/>
      <w:spacing w:before="60" w:after="60"/>
      <w:outlineLvl w:val="2"/>
    </w:pPr>
    <w:rPr>
      <w:b/>
    </w:rPr>
  </w:style>
  <w:style w:type="paragraph" w:styleId="Heading4">
    <w:name w:val="heading 4"/>
    <w:basedOn w:val="Normal"/>
    <w:next w:val="Normal"/>
    <w:link w:val="Heading4Char"/>
    <w:uiPriority w:val="9"/>
    <w:semiHidden/>
    <w:unhideWhenUsed/>
    <w:qFormat/>
    <w:rsid w:val="005F663B"/>
    <w:pPr>
      <w:keepNext/>
      <w:keepLines/>
      <w:ind w:right="301"/>
      <w:outlineLvl w:val="3"/>
    </w:pPr>
    <w:rPr>
      <w:rFonts w:cs="Arial"/>
      <w:b/>
      <w:sz w:val="22"/>
    </w:rPr>
  </w:style>
  <w:style w:type="paragraph" w:styleId="Heading5">
    <w:name w:val="heading 5"/>
    <w:basedOn w:val="Normal"/>
    <w:next w:val="Normal"/>
    <w:link w:val="Heading5Char"/>
    <w:uiPriority w:val="9"/>
    <w:semiHidden/>
    <w:unhideWhenUsed/>
    <w:qFormat/>
    <w:rsid w:val="005F663B"/>
    <w:pPr>
      <w:keepNext/>
      <w:outlineLvl w:val="4"/>
    </w:pPr>
    <w:rPr>
      <w:b/>
      <w:bCs/>
      <w:sz w:val="24"/>
    </w:rPr>
  </w:style>
  <w:style w:type="paragraph" w:styleId="Heading6">
    <w:name w:val="heading 6"/>
    <w:basedOn w:val="Normal"/>
    <w:next w:val="Normal"/>
    <w:link w:val="Heading6Char"/>
    <w:uiPriority w:val="9"/>
    <w:semiHidden/>
    <w:unhideWhenUsed/>
    <w:qFormat/>
    <w:rsid w:val="005F663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663B"/>
    <w:pPr>
      <w:widowControl w:val="0"/>
      <w:kinsoku w:val="0"/>
      <w:spacing w:before="240" w:after="60"/>
      <w:jc w:val="center"/>
      <w:outlineLvl w:val="0"/>
    </w:pPr>
    <w:rPr>
      <w:rFonts w:ascii="Cambria" w:hAnsi="Cambria"/>
      <w:b/>
      <w:bCs/>
      <w:kern w:val="28"/>
      <w:sz w:val="32"/>
      <w:szCs w:val="32"/>
    </w:rPr>
  </w:style>
  <w:style w:type="character" w:customStyle="1" w:styleId="Heading1Char">
    <w:name w:val="Heading 1 Char"/>
    <w:basedOn w:val="DefaultParagraphFont"/>
    <w:link w:val="Heading1"/>
    <w:rsid w:val="005F663B"/>
    <w:rPr>
      <w:rFonts w:eastAsia="Times New Roman" w:cs="Times New Roman"/>
      <w:b/>
      <w:kern w:val="28"/>
      <w:sz w:val="20"/>
      <w:szCs w:val="20"/>
      <w:lang w:val="mn"/>
    </w:rPr>
  </w:style>
  <w:style w:type="character" w:customStyle="1" w:styleId="Heading2Char">
    <w:name w:val="Heading 2 Char"/>
    <w:basedOn w:val="DefaultParagraphFont"/>
    <w:link w:val="Heading2"/>
    <w:uiPriority w:val="9"/>
    <w:rsid w:val="005F663B"/>
    <w:rPr>
      <w:rFonts w:eastAsia="Times New Roman" w:cs="Times New Roman"/>
      <w:b/>
      <w:sz w:val="20"/>
      <w:szCs w:val="20"/>
      <w:lang w:val="mn"/>
    </w:rPr>
  </w:style>
  <w:style w:type="character" w:customStyle="1" w:styleId="Heading3Char">
    <w:name w:val="Heading 3 Char"/>
    <w:basedOn w:val="DefaultParagraphFont"/>
    <w:link w:val="Heading3"/>
    <w:rsid w:val="005F663B"/>
    <w:rPr>
      <w:rFonts w:eastAsia="Times New Roman" w:cs="Times New Roman"/>
      <w:b/>
      <w:sz w:val="20"/>
      <w:szCs w:val="20"/>
      <w:lang w:val="mn"/>
    </w:rPr>
  </w:style>
  <w:style w:type="character" w:customStyle="1" w:styleId="Heading4Char">
    <w:name w:val="Heading 4 Char"/>
    <w:basedOn w:val="DefaultParagraphFont"/>
    <w:link w:val="Heading4"/>
    <w:rsid w:val="005F663B"/>
    <w:rPr>
      <w:rFonts w:eastAsia="Times New Roman"/>
      <w:b/>
      <w:sz w:val="22"/>
      <w:szCs w:val="20"/>
      <w:lang w:val="mn"/>
    </w:rPr>
  </w:style>
  <w:style w:type="character" w:customStyle="1" w:styleId="Heading5Char">
    <w:name w:val="Heading 5 Char"/>
    <w:basedOn w:val="DefaultParagraphFont"/>
    <w:link w:val="Heading5"/>
    <w:rsid w:val="005F663B"/>
    <w:rPr>
      <w:rFonts w:eastAsia="Times New Roman" w:cs="Times New Roman"/>
      <w:b/>
      <w:bCs/>
      <w:szCs w:val="20"/>
      <w:lang w:val="mn"/>
    </w:rPr>
  </w:style>
  <w:style w:type="character" w:customStyle="1" w:styleId="Heading6Char">
    <w:name w:val="Heading 6 Char"/>
    <w:basedOn w:val="DefaultParagraphFont"/>
    <w:link w:val="Heading6"/>
    <w:rsid w:val="005F663B"/>
    <w:rPr>
      <w:rFonts w:ascii="Calibri" w:eastAsia="Times New Roman" w:hAnsi="Calibri" w:cs="Times New Roman"/>
      <w:b/>
      <w:bCs/>
      <w:sz w:val="22"/>
      <w:lang w:val="mn"/>
    </w:rPr>
  </w:style>
  <w:style w:type="paragraph" w:styleId="Header">
    <w:name w:val="header"/>
    <w:basedOn w:val="Normal"/>
    <w:link w:val="HeaderChar"/>
    <w:uiPriority w:val="99"/>
    <w:rsid w:val="005F663B"/>
    <w:pPr>
      <w:tabs>
        <w:tab w:val="center" w:pos="4153"/>
        <w:tab w:val="right" w:pos="8306"/>
      </w:tabs>
    </w:pPr>
  </w:style>
  <w:style w:type="character" w:customStyle="1" w:styleId="HeaderChar">
    <w:name w:val="Header Char"/>
    <w:basedOn w:val="DefaultParagraphFont"/>
    <w:link w:val="Header"/>
    <w:uiPriority w:val="99"/>
    <w:rsid w:val="005F663B"/>
    <w:rPr>
      <w:rFonts w:eastAsia="Times New Roman" w:cs="Times New Roman"/>
      <w:sz w:val="20"/>
      <w:szCs w:val="20"/>
      <w:lang w:val="mn"/>
    </w:rPr>
  </w:style>
  <w:style w:type="paragraph" w:styleId="Footer">
    <w:name w:val="footer"/>
    <w:basedOn w:val="Normal"/>
    <w:link w:val="FooterChar"/>
    <w:uiPriority w:val="99"/>
    <w:rsid w:val="005F663B"/>
    <w:pPr>
      <w:tabs>
        <w:tab w:val="center" w:pos="4153"/>
        <w:tab w:val="right" w:pos="8306"/>
      </w:tabs>
    </w:pPr>
  </w:style>
  <w:style w:type="character" w:customStyle="1" w:styleId="FooterChar">
    <w:name w:val="Footer Char"/>
    <w:basedOn w:val="DefaultParagraphFont"/>
    <w:link w:val="Footer"/>
    <w:uiPriority w:val="99"/>
    <w:rsid w:val="005F663B"/>
    <w:rPr>
      <w:rFonts w:eastAsia="Times New Roman" w:cs="Times New Roman"/>
      <w:sz w:val="20"/>
      <w:szCs w:val="20"/>
      <w:lang w:val="mn"/>
    </w:rPr>
  </w:style>
  <w:style w:type="character" w:styleId="PageNumber">
    <w:name w:val="page number"/>
    <w:basedOn w:val="DefaultParagraphFont"/>
    <w:semiHidden/>
    <w:rsid w:val="005F663B"/>
  </w:style>
  <w:style w:type="paragraph" w:styleId="TOC1">
    <w:name w:val="toc 1"/>
    <w:basedOn w:val="Normal"/>
    <w:next w:val="Normal"/>
    <w:semiHidden/>
    <w:rsid w:val="005F663B"/>
    <w:pPr>
      <w:tabs>
        <w:tab w:val="right" w:leader="dot" w:pos="9639"/>
      </w:tabs>
    </w:pPr>
  </w:style>
  <w:style w:type="paragraph" w:styleId="BodyText">
    <w:name w:val="Body Text"/>
    <w:basedOn w:val="Normal"/>
    <w:link w:val="BodyTextChar"/>
    <w:semiHidden/>
    <w:rsid w:val="005F663B"/>
    <w:pPr>
      <w:keepLines/>
      <w:tabs>
        <w:tab w:val="left" w:pos="288"/>
      </w:tabs>
      <w:spacing w:before="60" w:after="60"/>
    </w:pPr>
    <w:rPr>
      <w:rFonts w:ascii="Times New Roman" w:hAnsi="Times New Roman"/>
      <w:b/>
      <w:bCs/>
    </w:rPr>
  </w:style>
  <w:style w:type="character" w:customStyle="1" w:styleId="BodyTextChar">
    <w:name w:val="Body Text Char"/>
    <w:basedOn w:val="DefaultParagraphFont"/>
    <w:link w:val="BodyText"/>
    <w:semiHidden/>
    <w:rsid w:val="005F663B"/>
    <w:rPr>
      <w:rFonts w:ascii="Times New Roman" w:eastAsia="Times New Roman" w:hAnsi="Times New Roman" w:cs="Times New Roman"/>
      <w:b/>
      <w:bCs/>
      <w:sz w:val="20"/>
      <w:szCs w:val="20"/>
      <w:lang w:val="mn"/>
    </w:rPr>
  </w:style>
  <w:style w:type="character" w:customStyle="1" w:styleId="BodyText2Char">
    <w:name w:val="Body Text 2 Char"/>
    <w:basedOn w:val="DefaultParagraphFont"/>
    <w:link w:val="BodyText2"/>
    <w:semiHidden/>
    <w:rsid w:val="005F663B"/>
    <w:rPr>
      <w:rFonts w:ascii="Times New Roman" w:eastAsia="Times New Roman" w:hAnsi="Times New Roman" w:cs="Times New Roman"/>
      <w:b/>
      <w:bCs/>
      <w:sz w:val="20"/>
      <w:szCs w:val="20"/>
      <w:lang w:val="mn"/>
    </w:rPr>
  </w:style>
  <w:style w:type="paragraph" w:styleId="BodyText2">
    <w:name w:val="Body Text 2"/>
    <w:basedOn w:val="Normal"/>
    <w:link w:val="BodyText2Char"/>
    <w:semiHidden/>
    <w:rsid w:val="005F663B"/>
    <w:pPr>
      <w:keepLines/>
      <w:tabs>
        <w:tab w:val="left" w:pos="432"/>
        <w:tab w:val="left" w:pos="864"/>
      </w:tabs>
      <w:spacing w:before="60" w:after="60"/>
      <w:jc w:val="both"/>
    </w:pPr>
    <w:rPr>
      <w:rFonts w:ascii="Times New Roman" w:hAnsi="Times New Roman"/>
      <w:b/>
      <w:bCs/>
    </w:rPr>
  </w:style>
  <w:style w:type="paragraph" w:styleId="PlainText">
    <w:name w:val="Plain Text"/>
    <w:basedOn w:val="Normal"/>
    <w:link w:val="PlainTextChar"/>
    <w:semiHidden/>
    <w:rsid w:val="005F663B"/>
    <w:rPr>
      <w:rFonts w:ascii="Courier New" w:eastAsia="SimSun" w:hAnsi="Courier New" w:cs="Courier New"/>
      <w:lang w:eastAsia="zh-CN"/>
    </w:rPr>
  </w:style>
  <w:style w:type="character" w:customStyle="1" w:styleId="PlainTextChar">
    <w:name w:val="Plain Text Char"/>
    <w:basedOn w:val="DefaultParagraphFont"/>
    <w:link w:val="PlainText"/>
    <w:semiHidden/>
    <w:rsid w:val="005F663B"/>
    <w:rPr>
      <w:rFonts w:ascii="Courier New" w:eastAsia="SimSun" w:hAnsi="Courier New" w:cs="Courier New"/>
      <w:sz w:val="20"/>
      <w:szCs w:val="20"/>
      <w:lang w:val="mn" w:eastAsia="zh-CN"/>
    </w:rPr>
  </w:style>
  <w:style w:type="character" w:customStyle="1" w:styleId="BalloonTextChar">
    <w:name w:val="Balloon Text Char"/>
    <w:basedOn w:val="DefaultParagraphFont"/>
    <w:link w:val="BalloonText"/>
    <w:rsid w:val="005F663B"/>
    <w:rPr>
      <w:rFonts w:ascii="Tahoma" w:eastAsia="Times New Roman" w:hAnsi="Tahoma" w:cs="Tahoma"/>
      <w:sz w:val="16"/>
      <w:szCs w:val="16"/>
      <w:lang w:val="mn"/>
    </w:rPr>
  </w:style>
  <w:style w:type="paragraph" w:styleId="BalloonText">
    <w:name w:val="Balloon Text"/>
    <w:basedOn w:val="Normal"/>
    <w:link w:val="BalloonTextChar"/>
    <w:rsid w:val="005F663B"/>
    <w:rPr>
      <w:rFonts w:ascii="Tahoma" w:hAnsi="Tahoma" w:cs="Tahoma"/>
      <w:sz w:val="16"/>
      <w:szCs w:val="16"/>
    </w:rPr>
  </w:style>
  <w:style w:type="character" w:customStyle="1" w:styleId="TitleChar">
    <w:name w:val="Title Char"/>
    <w:basedOn w:val="DefaultParagraphFont"/>
    <w:link w:val="Title"/>
    <w:rsid w:val="005F663B"/>
    <w:rPr>
      <w:rFonts w:ascii="Cambria" w:eastAsia="Times New Roman" w:hAnsi="Cambria" w:cs="Times New Roman"/>
      <w:b/>
      <w:bCs/>
      <w:kern w:val="28"/>
      <w:sz w:val="32"/>
      <w:szCs w:val="32"/>
    </w:rPr>
  </w:style>
  <w:style w:type="table" w:styleId="TableGrid">
    <w:name w:val="Table Grid"/>
    <w:basedOn w:val="TableNormal"/>
    <w:rsid w:val="00673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A72077"/>
    <w:pPr>
      <w:ind w:left="720"/>
      <w:contextualSpacing/>
    </w:pPr>
    <w:rPr>
      <w:rFonts w:cs="Arial"/>
      <w:sz w:val="24"/>
      <w:szCs w:val="24"/>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2I60hXrKA4rwa/xkkZJeVKb9Nw==">CgMxLjAaHQoBMBIYChYIB0ISEhBBcmlhbCBVbmljb2RlIE1TGh0KATESGAoWCAdCEhIQQXJpYWwgVW5pY29kZSBNUxodCgEyEhgKFggHQhISEEFyaWFsIFVuaWNvZGUgTVMyCWguMWZvYjl0ZTgAciExdTd3ZE9FeXdiN0ZGR181bEpjNkxxbUpFT0pGb2w4Rng=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49</Pages>
  <Words>14132</Words>
  <Characters>80554</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2024-05-29T06:08:00Z</dcterms:created>
  <dcterms:modified xsi:type="dcterms:W3CDTF">2024-08-30T07:13:00Z</dcterms:modified>
</cp:coreProperties>
</file>